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1B" w:rsidRPr="00CF7107" w:rsidRDefault="00121E1B" w:rsidP="00121E1B">
      <w:pPr>
        <w:spacing w:after="0" w:line="240" w:lineRule="auto"/>
        <w:ind w:left="1416"/>
        <w:jc w:val="both"/>
        <w:rPr>
          <w:rFonts w:ascii="Times New Roman" w:hAnsi="Times New Roman" w:cs="Times New Roman"/>
          <w:bCs/>
          <w:sz w:val="28"/>
          <w:szCs w:val="28"/>
          <w:lang w:val="uk-UA"/>
        </w:rPr>
      </w:pPr>
      <w:r>
        <w:rPr>
          <w:bCs/>
          <w:lang w:val="en-US"/>
        </w:rPr>
        <w:t xml:space="preserve">                                                                                        </w:t>
      </w:r>
      <w:r w:rsidR="00402BCE">
        <w:rPr>
          <w:bCs/>
          <w:lang w:val="uk-UA"/>
        </w:rPr>
        <w:t xml:space="preserve">  </w:t>
      </w:r>
      <w:r w:rsidR="00CF7107" w:rsidRPr="00CF7107">
        <w:rPr>
          <w:rFonts w:ascii="Times New Roman" w:hAnsi="Times New Roman" w:cs="Times New Roman"/>
          <w:bCs/>
          <w:sz w:val="28"/>
          <w:szCs w:val="28"/>
          <w:lang w:val="uk-UA"/>
        </w:rPr>
        <w:t>Затверджено</w:t>
      </w:r>
    </w:p>
    <w:p w:rsidR="00121E1B" w:rsidRPr="00CF7107" w:rsidRDefault="00121E1B" w:rsidP="00121E1B">
      <w:pPr>
        <w:spacing w:after="0" w:line="240" w:lineRule="auto"/>
        <w:ind w:left="1416" w:firstLine="4500"/>
        <w:jc w:val="both"/>
        <w:rPr>
          <w:rFonts w:ascii="Times New Roman" w:hAnsi="Times New Roman" w:cs="Times New Roman"/>
          <w:sz w:val="28"/>
          <w:szCs w:val="28"/>
          <w:lang w:val="uk-UA"/>
        </w:rPr>
      </w:pPr>
      <w:r w:rsidRPr="00CF7107">
        <w:rPr>
          <w:rFonts w:ascii="Times New Roman" w:hAnsi="Times New Roman" w:cs="Times New Roman"/>
          <w:sz w:val="28"/>
          <w:szCs w:val="28"/>
          <w:lang w:val="uk-UA"/>
        </w:rPr>
        <w:t xml:space="preserve">рішення районної ради  </w:t>
      </w:r>
    </w:p>
    <w:p w:rsidR="00121E1B" w:rsidRPr="00CF7107" w:rsidRDefault="00CF7107" w:rsidP="00121E1B">
      <w:pPr>
        <w:spacing w:after="0" w:line="240" w:lineRule="auto"/>
        <w:ind w:left="1416" w:firstLine="4500"/>
        <w:jc w:val="both"/>
        <w:rPr>
          <w:sz w:val="28"/>
          <w:szCs w:val="28"/>
          <w:lang w:val="uk-UA"/>
        </w:rPr>
      </w:pPr>
      <w:r>
        <w:rPr>
          <w:rFonts w:ascii="Times New Roman" w:hAnsi="Times New Roman" w:cs="Times New Roman"/>
          <w:sz w:val="28"/>
          <w:szCs w:val="28"/>
          <w:lang w:val="uk-UA"/>
        </w:rPr>
        <w:t>01 квітня</w:t>
      </w:r>
      <w:r w:rsidR="00121E1B" w:rsidRPr="00CF7107">
        <w:rPr>
          <w:rFonts w:ascii="Times New Roman" w:hAnsi="Times New Roman" w:cs="Times New Roman"/>
          <w:sz w:val="28"/>
          <w:szCs w:val="28"/>
          <w:lang w:val="uk-UA"/>
        </w:rPr>
        <w:t xml:space="preserve"> 201</w:t>
      </w:r>
      <w:r w:rsidR="00121E1B" w:rsidRPr="00CF7107">
        <w:rPr>
          <w:rFonts w:ascii="Times New Roman" w:hAnsi="Times New Roman" w:cs="Times New Roman"/>
          <w:sz w:val="28"/>
          <w:szCs w:val="28"/>
        </w:rPr>
        <w:t xml:space="preserve">6 </w:t>
      </w:r>
      <w:r w:rsidR="00121E1B" w:rsidRPr="00CF7107">
        <w:rPr>
          <w:rFonts w:ascii="Times New Roman" w:hAnsi="Times New Roman" w:cs="Times New Roman"/>
          <w:sz w:val="28"/>
          <w:szCs w:val="28"/>
          <w:lang w:val="uk-UA"/>
        </w:rPr>
        <w:t xml:space="preserve">№ </w:t>
      </w:r>
      <w:r>
        <w:rPr>
          <w:rFonts w:ascii="Times New Roman" w:hAnsi="Times New Roman" w:cs="Times New Roman"/>
          <w:sz w:val="28"/>
          <w:szCs w:val="28"/>
          <w:lang w:val="uk-UA"/>
        </w:rPr>
        <w:t>121</w:t>
      </w:r>
    </w:p>
    <w:p w:rsidR="00121E1B" w:rsidRPr="00121E1B" w:rsidRDefault="00121E1B" w:rsidP="00121E1B">
      <w:pPr>
        <w:spacing w:after="0" w:line="240" w:lineRule="auto"/>
        <w:ind w:left="1416" w:firstLine="4500"/>
        <w:jc w:val="both"/>
        <w:rPr>
          <w:lang w:val="uk-UA"/>
        </w:rPr>
      </w:pPr>
    </w:p>
    <w:p w:rsidR="00121E1B" w:rsidRPr="00121E1B" w:rsidRDefault="00121E1B" w:rsidP="00121E1B">
      <w:pPr>
        <w:spacing w:after="0" w:line="240" w:lineRule="auto"/>
        <w:jc w:val="center"/>
        <w:rPr>
          <w:rFonts w:ascii="Times New Roman" w:hAnsi="Times New Roman" w:cs="Times New Roman"/>
          <w:b/>
          <w:sz w:val="28"/>
          <w:szCs w:val="28"/>
        </w:rPr>
      </w:pPr>
      <w:r w:rsidRPr="00121E1B">
        <w:rPr>
          <w:rFonts w:ascii="Times New Roman" w:hAnsi="Times New Roman" w:cs="Times New Roman"/>
          <w:b/>
          <w:sz w:val="28"/>
          <w:szCs w:val="28"/>
        </w:rPr>
        <w:t>ПРОГРАМА</w:t>
      </w:r>
    </w:p>
    <w:p w:rsidR="00121E1B" w:rsidRPr="00121E1B" w:rsidRDefault="00121E1B" w:rsidP="00121E1B">
      <w:pPr>
        <w:spacing w:after="0" w:line="240" w:lineRule="auto"/>
        <w:jc w:val="center"/>
        <w:rPr>
          <w:rFonts w:ascii="Times New Roman" w:hAnsi="Times New Roman" w:cs="Times New Roman"/>
          <w:b/>
          <w:sz w:val="28"/>
          <w:szCs w:val="28"/>
        </w:rPr>
      </w:pPr>
      <w:proofErr w:type="spellStart"/>
      <w:r w:rsidRPr="00121E1B">
        <w:rPr>
          <w:rFonts w:ascii="Times New Roman" w:hAnsi="Times New Roman" w:cs="Times New Roman"/>
          <w:b/>
          <w:sz w:val="28"/>
          <w:szCs w:val="28"/>
        </w:rPr>
        <w:t>розвитку</w:t>
      </w:r>
      <w:proofErr w:type="spellEnd"/>
      <w:r w:rsidRPr="00121E1B">
        <w:rPr>
          <w:rFonts w:ascii="Times New Roman" w:hAnsi="Times New Roman" w:cs="Times New Roman"/>
          <w:b/>
          <w:sz w:val="28"/>
          <w:szCs w:val="28"/>
        </w:rPr>
        <w:t xml:space="preserve"> туризму </w:t>
      </w:r>
      <w:r w:rsidRPr="00121E1B">
        <w:rPr>
          <w:rFonts w:ascii="Times New Roman" w:hAnsi="Times New Roman" w:cs="Times New Roman"/>
          <w:b/>
          <w:sz w:val="28"/>
          <w:szCs w:val="28"/>
          <w:lang w:val="uk-UA"/>
        </w:rPr>
        <w:t>у</w:t>
      </w:r>
      <w:r w:rsidRPr="00121E1B">
        <w:rPr>
          <w:rFonts w:ascii="Times New Roman" w:hAnsi="Times New Roman" w:cs="Times New Roman"/>
          <w:b/>
          <w:sz w:val="28"/>
          <w:szCs w:val="28"/>
        </w:rPr>
        <w:t xml:space="preserve"> </w:t>
      </w:r>
      <w:proofErr w:type="spellStart"/>
      <w:r w:rsidRPr="00121E1B">
        <w:rPr>
          <w:rFonts w:ascii="Times New Roman" w:hAnsi="Times New Roman" w:cs="Times New Roman"/>
          <w:b/>
          <w:sz w:val="28"/>
          <w:szCs w:val="28"/>
          <w:lang w:val="uk-UA"/>
        </w:rPr>
        <w:t>Чортківському</w:t>
      </w:r>
      <w:proofErr w:type="spellEnd"/>
      <w:r w:rsidRPr="00121E1B">
        <w:rPr>
          <w:rFonts w:ascii="Times New Roman" w:hAnsi="Times New Roman" w:cs="Times New Roman"/>
          <w:b/>
          <w:sz w:val="28"/>
          <w:szCs w:val="28"/>
          <w:lang w:val="uk-UA"/>
        </w:rPr>
        <w:t xml:space="preserve"> районі</w:t>
      </w:r>
      <w:r w:rsidRPr="00121E1B">
        <w:rPr>
          <w:rFonts w:ascii="Times New Roman" w:hAnsi="Times New Roman" w:cs="Times New Roman"/>
          <w:b/>
          <w:sz w:val="28"/>
          <w:szCs w:val="28"/>
        </w:rPr>
        <w:t xml:space="preserve"> на 201</w:t>
      </w:r>
      <w:r w:rsidRPr="00121E1B">
        <w:rPr>
          <w:rFonts w:ascii="Times New Roman" w:hAnsi="Times New Roman" w:cs="Times New Roman"/>
          <w:b/>
          <w:sz w:val="28"/>
          <w:szCs w:val="28"/>
          <w:lang w:val="uk-UA"/>
        </w:rPr>
        <w:t>6</w:t>
      </w:r>
      <w:r w:rsidRPr="00121E1B">
        <w:rPr>
          <w:rFonts w:ascii="Times New Roman" w:hAnsi="Times New Roman" w:cs="Times New Roman"/>
          <w:b/>
          <w:sz w:val="28"/>
          <w:szCs w:val="28"/>
        </w:rPr>
        <w:t>-20</w:t>
      </w:r>
      <w:r w:rsidRPr="00121E1B">
        <w:rPr>
          <w:rFonts w:ascii="Times New Roman" w:hAnsi="Times New Roman" w:cs="Times New Roman"/>
          <w:b/>
          <w:sz w:val="28"/>
          <w:szCs w:val="28"/>
          <w:lang w:val="uk-UA"/>
        </w:rPr>
        <w:t>20</w:t>
      </w:r>
      <w:r w:rsidRPr="00121E1B">
        <w:rPr>
          <w:rFonts w:ascii="Times New Roman" w:hAnsi="Times New Roman" w:cs="Times New Roman"/>
          <w:b/>
          <w:sz w:val="28"/>
          <w:szCs w:val="28"/>
        </w:rPr>
        <w:t xml:space="preserve"> роки</w:t>
      </w:r>
    </w:p>
    <w:p w:rsidR="00121E1B" w:rsidRDefault="00121E1B" w:rsidP="00121E1B">
      <w:pPr>
        <w:spacing w:after="0" w:line="240" w:lineRule="auto"/>
        <w:rPr>
          <w:rFonts w:ascii="Times New Roman" w:hAnsi="Times New Roman" w:cs="Times New Roman"/>
          <w:sz w:val="24"/>
          <w:szCs w:val="24"/>
          <w:lang w:val="uk-UA"/>
        </w:rPr>
      </w:pPr>
    </w:p>
    <w:p w:rsidR="00121E1B" w:rsidRPr="00121E1B" w:rsidRDefault="00121E1B" w:rsidP="00121E1B">
      <w:pPr>
        <w:spacing w:line="240" w:lineRule="auto"/>
        <w:jc w:val="center"/>
        <w:rPr>
          <w:rFonts w:ascii="Times New Roman" w:hAnsi="Times New Roman" w:cs="Times New Roman"/>
          <w:b/>
          <w:sz w:val="28"/>
          <w:szCs w:val="28"/>
          <w:lang w:val="uk-UA"/>
        </w:rPr>
      </w:pPr>
      <w:r w:rsidRPr="00121E1B">
        <w:rPr>
          <w:rFonts w:ascii="Times New Roman" w:hAnsi="Times New Roman" w:cs="Times New Roman"/>
          <w:b/>
          <w:sz w:val="28"/>
          <w:szCs w:val="28"/>
          <w:lang w:val="uk-UA"/>
        </w:rPr>
        <w:t>1.Паспорт Програми</w:t>
      </w:r>
    </w:p>
    <w:tbl>
      <w:tblPr>
        <w:tblStyle w:val="a3"/>
        <w:tblW w:w="9889" w:type="dxa"/>
        <w:tblLook w:val="01E0"/>
      </w:tblPr>
      <w:tblGrid>
        <w:gridCol w:w="3085"/>
        <w:gridCol w:w="6804"/>
      </w:tblGrid>
      <w:tr w:rsidR="00121E1B" w:rsidRPr="00121E1B" w:rsidTr="00C03F85">
        <w:tc>
          <w:tcPr>
            <w:tcW w:w="3085"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1.Ініціатор розроблення Програми</w:t>
            </w:r>
          </w:p>
        </w:tc>
        <w:tc>
          <w:tcPr>
            <w:tcW w:w="6804"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 xml:space="preserve">Відділ культури,  туризму, національностей та релігій  Чортківської райдержадміністрації </w:t>
            </w:r>
          </w:p>
        </w:tc>
      </w:tr>
      <w:tr w:rsidR="00121E1B" w:rsidRPr="00121E1B" w:rsidTr="00C03F85">
        <w:tc>
          <w:tcPr>
            <w:tcW w:w="3085"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 xml:space="preserve">2. Дата, номер і назва розпорядження документа органу виконавчої влади про розроблення програми </w:t>
            </w:r>
          </w:p>
        </w:tc>
        <w:tc>
          <w:tcPr>
            <w:tcW w:w="6804"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rPr>
                <w:bCs/>
                <w:sz w:val="28"/>
                <w:szCs w:val="28"/>
                <w:lang w:val="uk-UA"/>
              </w:rPr>
            </w:pPr>
            <w:r w:rsidRPr="00121E1B">
              <w:rPr>
                <w:sz w:val="28"/>
                <w:szCs w:val="28"/>
                <w:lang w:val="uk-UA"/>
              </w:rPr>
              <w:t xml:space="preserve">Розпорядження голови </w:t>
            </w:r>
            <w:r w:rsidR="005E07F8">
              <w:rPr>
                <w:sz w:val="28"/>
                <w:szCs w:val="28"/>
                <w:lang w:val="uk-UA"/>
              </w:rPr>
              <w:t xml:space="preserve">Чортківської районної державної адміністрації №44-од від 01 лютого 2016 року «Про проект </w:t>
            </w:r>
            <w:r w:rsidR="00B52F91">
              <w:rPr>
                <w:sz w:val="28"/>
                <w:szCs w:val="28"/>
                <w:lang w:val="uk-UA"/>
              </w:rPr>
              <w:t xml:space="preserve">програми </w:t>
            </w:r>
            <w:r w:rsidR="005E07F8">
              <w:rPr>
                <w:sz w:val="28"/>
                <w:szCs w:val="28"/>
                <w:lang w:val="uk-UA"/>
              </w:rPr>
              <w:t xml:space="preserve">розвитку туризму у </w:t>
            </w:r>
            <w:proofErr w:type="spellStart"/>
            <w:r w:rsidR="005E07F8">
              <w:rPr>
                <w:sz w:val="28"/>
                <w:szCs w:val="28"/>
                <w:lang w:val="uk-UA"/>
              </w:rPr>
              <w:t>Чортківському</w:t>
            </w:r>
            <w:proofErr w:type="spellEnd"/>
            <w:r w:rsidR="005E07F8">
              <w:rPr>
                <w:sz w:val="28"/>
                <w:szCs w:val="28"/>
                <w:lang w:val="uk-UA"/>
              </w:rPr>
              <w:t xml:space="preserve"> районі на 2016-2020 роки»</w:t>
            </w:r>
          </w:p>
          <w:p w:rsidR="00121E1B" w:rsidRPr="00121E1B" w:rsidRDefault="00121E1B" w:rsidP="00C03F85">
            <w:pPr>
              <w:jc w:val="both"/>
              <w:rPr>
                <w:sz w:val="28"/>
                <w:szCs w:val="28"/>
                <w:lang w:val="uk-UA"/>
              </w:rPr>
            </w:pPr>
          </w:p>
        </w:tc>
      </w:tr>
      <w:tr w:rsidR="00121E1B" w:rsidRPr="00121E1B" w:rsidTr="00C03F85">
        <w:tc>
          <w:tcPr>
            <w:tcW w:w="3085"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3.Розробник Програми</w:t>
            </w:r>
          </w:p>
        </w:tc>
        <w:tc>
          <w:tcPr>
            <w:tcW w:w="6804"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b/>
                <w:sz w:val="28"/>
                <w:szCs w:val="28"/>
                <w:lang w:val="uk-UA"/>
              </w:rPr>
            </w:pPr>
            <w:r w:rsidRPr="00121E1B">
              <w:rPr>
                <w:sz w:val="28"/>
                <w:szCs w:val="28"/>
                <w:lang w:val="uk-UA"/>
              </w:rPr>
              <w:t>Відділ культури,  туризму, національностей та релігій  Чортківської райдержадміністрації.</w:t>
            </w:r>
          </w:p>
        </w:tc>
      </w:tr>
      <w:tr w:rsidR="00121E1B" w:rsidRPr="00121E1B" w:rsidTr="00C03F85">
        <w:tc>
          <w:tcPr>
            <w:tcW w:w="3085"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4.Співрозробники Програми</w:t>
            </w:r>
          </w:p>
        </w:tc>
        <w:tc>
          <w:tcPr>
            <w:tcW w:w="6804"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tabs>
                <w:tab w:val="left" w:pos="6804"/>
              </w:tabs>
              <w:jc w:val="both"/>
              <w:rPr>
                <w:sz w:val="28"/>
                <w:szCs w:val="28"/>
                <w:lang w:val="uk-UA"/>
              </w:rPr>
            </w:pPr>
            <w:r w:rsidRPr="00121E1B">
              <w:rPr>
                <w:bCs/>
                <w:sz w:val="28"/>
                <w:szCs w:val="28"/>
                <w:lang w:val="uk-UA"/>
              </w:rPr>
              <w:t xml:space="preserve">Відділ розвитку інфраструктури </w:t>
            </w:r>
            <w:r w:rsidRPr="00121E1B">
              <w:rPr>
                <w:sz w:val="28"/>
                <w:szCs w:val="28"/>
                <w:lang w:val="uk-UA"/>
              </w:rPr>
              <w:t xml:space="preserve">Чортківської райдержадміністрації.                         </w:t>
            </w:r>
          </w:p>
        </w:tc>
      </w:tr>
      <w:tr w:rsidR="00121E1B" w:rsidRPr="00121E1B" w:rsidTr="00C03F85">
        <w:tc>
          <w:tcPr>
            <w:tcW w:w="3085"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5.Відповідальний виконавець Програми</w:t>
            </w:r>
          </w:p>
        </w:tc>
        <w:tc>
          <w:tcPr>
            <w:tcW w:w="6804"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b/>
                <w:sz w:val="28"/>
                <w:szCs w:val="28"/>
                <w:lang w:val="uk-UA"/>
              </w:rPr>
            </w:pPr>
            <w:r w:rsidRPr="00121E1B">
              <w:rPr>
                <w:sz w:val="28"/>
                <w:szCs w:val="28"/>
                <w:lang w:val="uk-UA"/>
              </w:rPr>
              <w:t>Відділ культури,  туризму, національностей та релігій  Чортківської райдержадміністрації</w:t>
            </w:r>
          </w:p>
        </w:tc>
      </w:tr>
      <w:tr w:rsidR="00121E1B" w:rsidRPr="00121E1B" w:rsidTr="00C03F85">
        <w:tc>
          <w:tcPr>
            <w:tcW w:w="3085"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 xml:space="preserve">6. Учасники Програми </w:t>
            </w:r>
          </w:p>
        </w:tc>
        <w:tc>
          <w:tcPr>
            <w:tcW w:w="6804"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 xml:space="preserve">Відділи культури,  туризму, національностей та релігій,  </w:t>
            </w:r>
            <w:r w:rsidRPr="00121E1B">
              <w:rPr>
                <w:bCs/>
                <w:sz w:val="28"/>
                <w:szCs w:val="28"/>
                <w:lang w:val="uk-UA"/>
              </w:rPr>
              <w:t>розвитку інфраструктури</w:t>
            </w:r>
            <w:r w:rsidRPr="00121E1B">
              <w:rPr>
                <w:sz w:val="28"/>
                <w:szCs w:val="28"/>
                <w:lang w:val="uk-UA"/>
              </w:rPr>
              <w:t xml:space="preserve">  Чортківської райдержадміністрації, органи місцевого самоврядування. </w:t>
            </w:r>
          </w:p>
        </w:tc>
      </w:tr>
      <w:tr w:rsidR="00121E1B" w:rsidRPr="00121E1B" w:rsidTr="00C03F85">
        <w:tc>
          <w:tcPr>
            <w:tcW w:w="3085"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7.Термін реалізації Програми</w:t>
            </w:r>
          </w:p>
        </w:tc>
        <w:tc>
          <w:tcPr>
            <w:tcW w:w="6804"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2016 – 2020 роки</w:t>
            </w:r>
          </w:p>
        </w:tc>
      </w:tr>
      <w:tr w:rsidR="00121E1B" w:rsidRPr="00121E1B" w:rsidTr="00C03F85">
        <w:tc>
          <w:tcPr>
            <w:tcW w:w="3085"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8. Перелік місцевих бюджетів , які беруть участь у виконанні програми(для комплексних програм)</w:t>
            </w:r>
          </w:p>
        </w:tc>
        <w:tc>
          <w:tcPr>
            <w:tcW w:w="6804"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Районний бюджет</w:t>
            </w:r>
          </w:p>
          <w:p w:rsidR="00121E1B" w:rsidRPr="00121E1B" w:rsidRDefault="00121E1B" w:rsidP="00C03F85">
            <w:pPr>
              <w:jc w:val="both"/>
              <w:rPr>
                <w:sz w:val="28"/>
                <w:szCs w:val="28"/>
                <w:lang w:val="uk-UA"/>
              </w:rPr>
            </w:pPr>
          </w:p>
        </w:tc>
      </w:tr>
      <w:tr w:rsidR="00121E1B" w:rsidRPr="00121E1B" w:rsidTr="00C03F85">
        <w:tc>
          <w:tcPr>
            <w:tcW w:w="3085"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9. Загальний обсяг фінансових ресурсів, необхідних для реалізації Програми ,</w:t>
            </w:r>
          </w:p>
          <w:p w:rsidR="00121E1B" w:rsidRPr="00121E1B" w:rsidRDefault="00121E1B" w:rsidP="00C03F85">
            <w:pPr>
              <w:jc w:val="both"/>
              <w:rPr>
                <w:sz w:val="28"/>
                <w:szCs w:val="28"/>
                <w:lang w:val="uk-UA"/>
              </w:rPr>
            </w:pPr>
            <w:r w:rsidRPr="00121E1B">
              <w:rPr>
                <w:sz w:val="28"/>
                <w:szCs w:val="28"/>
                <w:lang w:val="uk-UA"/>
              </w:rPr>
              <w:t>всього,</w:t>
            </w:r>
          </w:p>
          <w:p w:rsidR="00121E1B" w:rsidRPr="00121E1B" w:rsidRDefault="00121E1B" w:rsidP="00C03F85">
            <w:pPr>
              <w:jc w:val="both"/>
              <w:rPr>
                <w:sz w:val="28"/>
                <w:szCs w:val="28"/>
                <w:lang w:val="uk-UA"/>
              </w:rPr>
            </w:pPr>
            <w:r w:rsidRPr="00121E1B">
              <w:rPr>
                <w:sz w:val="28"/>
                <w:szCs w:val="28"/>
                <w:lang w:val="uk-UA"/>
              </w:rPr>
              <w:t>у тому числі:</w:t>
            </w:r>
          </w:p>
          <w:p w:rsidR="00121E1B" w:rsidRPr="00121E1B" w:rsidRDefault="00121E1B" w:rsidP="00C03F85">
            <w:pPr>
              <w:jc w:val="both"/>
              <w:rPr>
                <w:b/>
                <w:sz w:val="28"/>
                <w:szCs w:val="28"/>
                <w:lang w:val="uk-UA"/>
              </w:rPr>
            </w:pPr>
          </w:p>
        </w:tc>
        <w:tc>
          <w:tcPr>
            <w:tcW w:w="6804"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p>
          <w:p w:rsidR="00121E1B" w:rsidRPr="00121E1B" w:rsidRDefault="00121E1B" w:rsidP="00C03F85">
            <w:pPr>
              <w:jc w:val="both"/>
              <w:rPr>
                <w:sz w:val="28"/>
                <w:szCs w:val="28"/>
                <w:lang w:val="uk-UA"/>
              </w:rPr>
            </w:pPr>
          </w:p>
          <w:p w:rsidR="00121E1B" w:rsidRPr="00121E1B" w:rsidRDefault="00121E1B" w:rsidP="00C03F85">
            <w:pPr>
              <w:jc w:val="both"/>
              <w:rPr>
                <w:sz w:val="28"/>
                <w:szCs w:val="28"/>
                <w:lang w:val="en-US"/>
              </w:rPr>
            </w:pPr>
            <w:r w:rsidRPr="00121E1B">
              <w:rPr>
                <w:sz w:val="28"/>
                <w:szCs w:val="28"/>
                <w:lang w:val="en-US"/>
              </w:rPr>
              <w:t>55</w:t>
            </w:r>
            <w:r w:rsidR="00F06A4D">
              <w:rPr>
                <w:sz w:val="28"/>
                <w:szCs w:val="28"/>
                <w:lang w:val="uk-UA"/>
              </w:rPr>
              <w:t>4</w:t>
            </w:r>
            <w:proofErr w:type="gramStart"/>
            <w:r w:rsidR="00F06A4D">
              <w:rPr>
                <w:sz w:val="28"/>
                <w:szCs w:val="28"/>
                <w:lang w:val="uk-UA"/>
              </w:rPr>
              <w:t>,5</w:t>
            </w:r>
            <w:proofErr w:type="gramEnd"/>
            <w:r w:rsidRPr="00121E1B">
              <w:rPr>
                <w:sz w:val="28"/>
                <w:szCs w:val="28"/>
                <w:lang w:val="uk-UA"/>
              </w:rPr>
              <w:t xml:space="preserve"> тис. грн.</w:t>
            </w:r>
          </w:p>
          <w:p w:rsidR="00121E1B" w:rsidRPr="00121E1B" w:rsidRDefault="00121E1B" w:rsidP="00C03F85">
            <w:pPr>
              <w:jc w:val="both"/>
              <w:rPr>
                <w:sz w:val="28"/>
                <w:szCs w:val="28"/>
                <w:lang w:val="en-US"/>
              </w:rPr>
            </w:pPr>
          </w:p>
        </w:tc>
      </w:tr>
      <w:tr w:rsidR="00121E1B" w:rsidRPr="00121E1B" w:rsidTr="00C03F85">
        <w:tc>
          <w:tcPr>
            <w:tcW w:w="3085" w:type="dxa"/>
            <w:tcBorders>
              <w:top w:val="single" w:sz="4" w:space="0" w:color="auto"/>
              <w:left w:val="single" w:sz="4" w:space="0" w:color="auto"/>
              <w:bottom w:val="single" w:sz="4" w:space="0" w:color="auto"/>
              <w:right w:val="single" w:sz="4" w:space="0" w:color="auto"/>
            </w:tcBorders>
          </w:tcPr>
          <w:p w:rsidR="00121E1B" w:rsidRPr="00121E1B" w:rsidRDefault="00121E1B" w:rsidP="00121E1B">
            <w:pPr>
              <w:tabs>
                <w:tab w:val="left" w:pos="284"/>
              </w:tabs>
              <w:jc w:val="both"/>
              <w:rPr>
                <w:sz w:val="28"/>
                <w:szCs w:val="28"/>
                <w:lang w:val="uk-UA"/>
              </w:rPr>
            </w:pPr>
            <w:r w:rsidRPr="00121E1B">
              <w:rPr>
                <w:sz w:val="28"/>
                <w:szCs w:val="28"/>
                <w:lang w:val="uk-UA"/>
              </w:rPr>
              <w:t>Кошти районного  бюджету</w:t>
            </w:r>
          </w:p>
        </w:tc>
        <w:tc>
          <w:tcPr>
            <w:tcW w:w="6804" w:type="dxa"/>
            <w:tcBorders>
              <w:top w:val="single" w:sz="4" w:space="0" w:color="auto"/>
              <w:left w:val="single" w:sz="4" w:space="0" w:color="auto"/>
              <w:bottom w:val="single" w:sz="4" w:space="0" w:color="auto"/>
              <w:right w:val="single" w:sz="4" w:space="0" w:color="auto"/>
            </w:tcBorders>
          </w:tcPr>
          <w:p w:rsidR="00121E1B" w:rsidRPr="00121E1B" w:rsidRDefault="00121E1B" w:rsidP="00C03F85">
            <w:pPr>
              <w:jc w:val="both"/>
              <w:rPr>
                <w:sz w:val="28"/>
                <w:szCs w:val="28"/>
                <w:lang w:val="uk-UA"/>
              </w:rPr>
            </w:pPr>
            <w:r w:rsidRPr="00121E1B">
              <w:rPr>
                <w:sz w:val="28"/>
                <w:szCs w:val="28"/>
                <w:lang w:val="uk-UA"/>
              </w:rPr>
              <w:t>55</w:t>
            </w:r>
            <w:r w:rsidR="00F06A4D">
              <w:rPr>
                <w:sz w:val="28"/>
                <w:szCs w:val="28"/>
                <w:lang w:val="uk-UA"/>
              </w:rPr>
              <w:t>4,5</w:t>
            </w:r>
            <w:r w:rsidRPr="00121E1B">
              <w:rPr>
                <w:sz w:val="28"/>
                <w:szCs w:val="28"/>
                <w:lang w:val="uk-UA"/>
              </w:rPr>
              <w:t xml:space="preserve"> тис. грн.</w:t>
            </w:r>
          </w:p>
          <w:p w:rsidR="00121E1B" w:rsidRPr="00121E1B" w:rsidRDefault="00121E1B" w:rsidP="00C03F85">
            <w:pPr>
              <w:jc w:val="both"/>
              <w:rPr>
                <w:sz w:val="28"/>
                <w:szCs w:val="28"/>
                <w:lang w:val="uk-UA"/>
              </w:rPr>
            </w:pPr>
          </w:p>
        </w:tc>
      </w:tr>
    </w:tbl>
    <w:p w:rsidR="00121E1B" w:rsidRDefault="00121E1B" w:rsidP="00121E1B">
      <w:pPr>
        <w:jc w:val="both"/>
        <w:rPr>
          <w:bCs/>
          <w:lang w:val="uk-UA"/>
        </w:rPr>
      </w:pPr>
    </w:p>
    <w:p w:rsidR="00121E1B" w:rsidRDefault="00121E1B" w:rsidP="00121E1B">
      <w:pPr>
        <w:spacing w:after="0" w:line="240" w:lineRule="auto"/>
        <w:rPr>
          <w:rFonts w:ascii="Times New Roman" w:hAnsi="Times New Roman" w:cs="Times New Roman"/>
          <w:sz w:val="24"/>
          <w:szCs w:val="24"/>
          <w:lang w:val="en-US"/>
        </w:rPr>
      </w:pPr>
    </w:p>
    <w:p w:rsidR="005E07F8" w:rsidRDefault="005E07F8">
      <w:pPr>
        <w:rPr>
          <w:rFonts w:ascii="Times New Roman" w:hAnsi="Times New Roman" w:cs="Times New Roman"/>
          <w:b/>
          <w:sz w:val="28"/>
          <w:szCs w:val="28"/>
        </w:rPr>
      </w:pPr>
      <w:r>
        <w:rPr>
          <w:rFonts w:ascii="Times New Roman" w:hAnsi="Times New Roman" w:cs="Times New Roman"/>
          <w:b/>
          <w:sz w:val="28"/>
          <w:szCs w:val="28"/>
        </w:rPr>
        <w:br w:type="page"/>
      </w:r>
    </w:p>
    <w:p w:rsidR="00121E1B" w:rsidRPr="00121E1B" w:rsidRDefault="00121E1B" w:rsidP="00121E1B">
      <w:pPr>
        <w:spacing w:after="0" w:line="240" w:lineRule="auto"/>
        <w:jc w:val="both"/>
        <w:rPr>
          <w:rFonts w:ascii="Times New Roman" w:hAnsi="Times New Roman" w:cs="Times New Roman"/>
          <w:b/>
          <w:sz w:val="28"/>
          <w:szCs w:val="28"/>
        </w:rPr>
      </w:pPr>
      <w:r w:rsidRPr="00121E1B">
        <w:rPr>
          <w:rFonts w:ascii="Times New Roman" w:hAnsi="Times New Roman" w:cs="Times New Roman"/>
          <w:b/>
          <w:sz w:val="28"/>
          <w:szCs w:val="28"/>
        </w:rPr>
        <w:lastRenderedPageBreak/>
        <w:t xml:space="preserve">2. </w:t>
      </w:r>
      <w:proofErr w:type="spellStart"/>
      <w:r w:rsidRPr="00121E1B">
        <w:rPr>
          <w:rFonts w:ascii="Times New Roman" w:hAnsi="Times New Roman" w:cs="Times New Roman"/>
          <w:b/>
          <w:sz w:val="28"/>
          <w:szCs w:val="28"/>
        </w:rPr>
        <w:t>Визначення</w:t>
      </w:r>
      <w:proofErr w:type="spellEnd"/>
      <w:r w:rsidRPr="00121E1B">
        <w:rPr>
          <w:rFonts w:ascii="Times New Roman" w:hAnsi="Times New Roman" w:cs="Times New Roman"/>
          <w:b/>
          <w:sz w:val="28"/>
          <w:szCs w:val="28"/>
        </w:rPr>
        <w:t xml:space="preserve"> </w:t>
      </w:r>
      <w:proofErr w:type="spellStart"/>
      <w:r w:rsidRPr="00121E1B">
        <w:rPr>
          <w:rFonts w:ascii="Times New Roman" w:hAnsi="Times New Roman" w:cs="Times New Roman"/>
          <w:b/>
          <w:sz w:val="28"/>
          <w:szCs w:val="28"/>
        </w:rPr>
        <w:t>проблеми</w:t>
      </w:r>
      <w:proofErr w:type="spellEnd"/>
      <w:r w:rsidRPr="00121E1B">
        <w:rPr>
          <w:rFonts w:ascii="Times New Roman" w:hAnsi="Times New Roman" w:cs="Times New Roman"/>
          <w:b/>
          <w:sz w:val="28"/>
          <w:szCs w:val="28"/>
        </w:rPr>
        <w:t xml:space="preserve">, на </w:t>
      </w:r>
      <w:proofErr w:type="spellStart"/>
      <w:r w:rsidRPr="00121E1B">
        <w:rPr>
          <w:rFonts w:ascii="Times New Roman" w:hAnsi="Times New Roman" w:cs="Times New Roman"/>
          <w:b/>
          <w:sz w:val="28"/>
          <w:szCs w:val="28"/>
        </w:rPr>
        <w:t>розв’язання</w:t>
      </w:r>
      <w:proofErr w:type="spellEnd"/>
      <w:r w:rsidRPr="00121E1B">
        <w:rPr>
          <w:rFonts w:ascii="Times New Roman" w:hAnsi="Times New Roman" w:cs="Times New Roman"/>
          <w:b/>
          <w:sz w:val="28"/>
          <w:szCs w:val="28"/>
        </w:rPr>
        <w:t xml:space="preserve"> </w:t>
      </w:r>
      <w:proofErr w:type="spellStart"/>
      <w:r w:rsidRPr="00121E1B">
        <w:rPr>
          <w:rFonts w:ascii="Times New Roman" w:hAnsi="Times New Roman" w:cs="Times New Roman"/>
          <w:b/>
          <w:sz w:val="28"/>
          <w:szCs w:val="28"/>
        </w:rPr>
        <w:t>якої</w:t>
      </w:r>
      <w:proofErr w:type="spellEnd"/>
      <w:r w:rsidRPr="00121E1B">
        <w:rPr>
          <w:rFonts w:ascii="Times New Roman" w:hAnsi="Times New Roman" w:cs="Times New Roman"/>
          <w:b/>
          <w:sz w:val="28"/>
          <w:szCs w:val="28"/>
        </w:rPr>
        <w:t xml:space="preserve"> </w:t>
      </w:r>
      <w:proofErr w:type="spellStart"/>
      <w:r w:rsidRPr="00121E1B">
        <w:rPr>
          <w:rFonts w:ascii="Times New Roman" w:hAnsi="Times New Roman" w:cs="Times New Roman"/>
          <w:b/>
          <w:sz w:val="28"/>
          <w:szCs w:val="28"/>
        </w:rPr>
        <w:t>спрямована</w:t>
      </w:r>
      <w:proofErr w:type="spellEnd"/>
      <w:r w:rsidRPr="00121E1B">
        <w:rPr>
          <w:rFonts w:ascii="Times New Roman" w:hAnsi="Times New Roman" w:cs="Times New Roman"/>
          <w:b/>
          <w:sz w:val="28"/>
          <w:szCs w:val="28"/>
        </w:rPr>
        <w:t xml:space="preserve"> </w:t>
      </w:r>
      <w:r w:rsidRPr="00121E1B">
        <w:rPr>
          <w:rFonts w:ascii="Times New Roman" w:hAnsi="Times New Roman" w:cs="Times New Roman"/>
          <w:b/>
          <w:sz w:val="28"/>
          <w:szCs w:val="28"/>
          <w:lang w:val="uk-UA"/>
        </w:rPr>
        <w:t>П</w:t>
      </w:r>
      <w:proofErr w:type="spellStart"/>
      <w:r w:rsidRPr="00121E1B">
        <w:rPr>
          <w:rFonts w:ascii="Times New Roman" w:hAnsi="Times New Roman" w:cs="Times New Roman"/>
          <w:b/>
          <w:sz w:val="28"/>
          <w:szCs w:val="28"/>
        </w:rPr>
        <w:t>рограма</w:t>
      </w:r>
      <w:proofErr w:type="spellEnd"/>
    </w:p>
    <w:p w:rsidR="00121E1B" w:rsidRPr="00121E1B" w:rsidRDefault="00121E1B" w:rsidP="00121E1B">
      <w:pPr>
        <w:spacing w:after="0" w:line="240" w:lineRule="auto"/>
        <w:jc w:val="both"/>
        <w:rPr>
          <w:rFonts w:ascii="Times New Roman" w:hAnsi="Times New Roman" w:cs="Times New Roman"/>
          <w:sz w:val="28"/>
          <w:szCs w:val="28"/>
          <w:lang w:val="uk-UA"/>
        </w:rPr>
      </w:pPr>
      <w:r w:rsidRPr="00121E1B">
        <w:rPr>
          <w:rFonts w:ascii="Times New Roman" w:hAnsi="Times New Roman" w:cs="Times New Roman"/>
          <w:sz w:val="28"/>
          <w:szCs w:val="28"/>
          <w:lang w:val="uk-UA"/>
        </w:rPr>
        <w:t xml:space="preserve">  </w:t>
      </w:r>
    </w:p>
    <w:p w:rsidR="00121E1B" w:rsidRPr="00121E1B" w:rsidRDefault="00121E1B" w:rsidP="00121E1B">
      <w:pPr>
        <w:spacing w:after="0" w:line="240" w:lineRule="auto"/>
        <w:jc w:val="both"/>
        <w:rPr>
          <w:rFonts w:ascii="Times New Roman" w:hAnsi="Times New Roman" w:cs="Times New Roman"/>
          <w:sz w:val="28"/>
          <w:szCs w:val="28"/>
          <w:lang w:val="uk-UA"/>
        </w:rPr>
      </w:pPr>
      <w:r w:rsidRPr="00121E1B">
        <w:rPr>
          <w:rFonts w:ascii="Times New Roman" w:hAnsi="Times New Roman" w:cs="Times New Roman"/>
          <w:sz w:val="28"/>
          <w:szCs w:val="28"/>
          <w:lang w:val="uk-UA"/>
        </w:rPr>
        <w:t xml:space="preserve">         Нарощування потужностей туристично-рекреаційної інфраструктури за рахунок залучення внутрішніх та зовнішніх інвестицій є одним з пріоритетних напрямків соціально-економічного та культурного розвитку Чортківського району впродовж останніх років. Збільшення частки в'їзного та внутрішнього туризму, екскурсійної діяльності повинно стати ефективним інструментом економічного зростання регіону та підвищення його авторитету на внутрішньому і міжнародному туристичних ринках. </w:t>
      </w:r>
    </w:p>
    <w:p w:rsidR="00121E1B" w:rsidRPr="00121E1B" w:rsidRDefault="00121E1B" w:rsidP="00121E1B">
      <w:pPr>
        <w:spacing w:after="0" w:line="240" w:lineRule="auto"/>
        <w:jc w:val="both"/>
        <w:rPr>
          <w:rFonts w:ascii="Times New Roman" w:hAnsi="Times New Roman" w:cs="Times New Roman"/>
          <w:sz w:val="28"/>
          <w:szCs w:val="28"/>
          <w:lang w:val="uk-UA"/>
        </w:rPr>
      </w:pPr>
      <w:r w:rsidRPr="00121E1B">
        <w:rPr>
          <w:rFonts w:ascii="Times New Roman" w:hAnsi="Times New Roman" w:cs="Times New Roman"/>
          <w:sz w:val="28"/>
          <w:szCs w:val="28"/>
          <w:lang w:val="uk-UA"/>
        </w:rPr>
        <w:t xml:space="preserve">       Туризм істотно впливає на близько 50 секторів економіки, насамперед транспорт, торгівлю, зв'язок, будівництво, сільське господарство, виробництво товарів широкого вжитку, і є одним з найбільш перспективних напрямів структурної перебудови економіки. З огляду на те, що створення одного робочого місця у секторі туризму обходиться у десять разів дешевше, ніж у виробництві, ця галузь є однією з н</w:t>
      </w:r>
      <w:proofErr w:type="spellStart"/>
      <w:r w:rsidRPr="00121E1B">
        <w:rPr>
          <w:rFonts w:ascii="Times New Roman" w:hAnsi="Times New Roman" w:cs="Times New Roman"/>
          <w:sz w:val="28"/>
          <w:szCs w:val="28"/>
        </w:rPr>
        <w:t>a</w:t>
      </w:r>
      <w:r w:rsidRPr="00121E1B">
        <w:rPr>
          <w:rFonts w:ascii="Times New Roman" w:hAnsi="Times New Roman" w:cs="Times New Roman"/>
          <w:sz w:val="28"/>
          <w:szCs w:val="28"/>
          <w:lang w:val="uk-UA"/>
        </w:rPr>
        <w:t>йбільш</w:t>
      </w:r>
      <w:proofErr w:type="spellEnd"/>
      <w:r w:rsidRPr="00121E1B">
        <w:rPr>
          <w:rFonts w:ascii="Times New Roman" w:hAnsi="Times New Roman" w:cs="Times New Roman"/>
          <w:sz w:val="28"/>
          <w:szCs w:val="28"/>
          <w:lang w:val="uk-UA"/>
        </w:rPr>
        <w:t xml:space="preserve"> </w:t>
      </w:r>
      <w:proofErr w:type="spellStart"/>
      <w:r w:rsidRPr="00121E1B">
        <w:rPr>
          <w:rFonts w:ascii="Times New Roman" w:hAnsi="Times New Roman" w:cs="Times New Roman"/>
          <w:sz w:val="28"/>
          <w:szCs w:val="28"/>
          <w:lang w:val="uk-UA"/>
        </w:rPr>
        <w:t>пе</w:t>
      </w:r>
      <w:r w:rsidRPr="00121E1B">
        <w:rPr>
          <w:rFonts w:ascii="Times New Roman" w:hAnsi="Times New Roman" w:cs="Times New Roman"/>
          <w:sz w:val="28"/>
          <w:szCs w:val="28"/>
        </w:rPr>
        <w:t>p</w:t>
      </w:r>
      <w:r w:rsidRPr="00121E1B">
        <w:rPr>
          <w:rFonts w:ascii="Times New Roman" w:hAnsi="Times New Roman" w:cs="Times New Roman"/>
          <w:sz w:val="28"/>
          <w:szCs w:val="28"/>
          <w:lang w:val="uk-UA"/>
        </w:rPr>
        <w:t>спективних</w:t>
      </w:r>
      <w:proofErr w:type="spellEnd"/>
      <w:r w:rsidRPr="00121E1B">
        <w:rPr>
          <w:rFonts w:ascii="Times New Roman" w:hAnsi="Times New Roman" w:cs="Times New Roman"/>
          <w:sz w:val="28"/>
          <w:szCs w:val="28"/>
          <w:lang w:val="uk-UA"/>
        </w:rPr>
        <w:t xml:space="preserve"> у питаннях </w:t>
      </w:r>
      <w:proofErr w:type="spellStart"/>
      <w:r w:rsidRPr="00121E1B">
        <w:rPr>
          <w:rFonts w:ascii="Times New Roman" w:hAnsi="Times New Roman" w:cs="Times New Roman"/>
          <w:sz w:val="28"/>
          <w:szCs w:val="28"/>
          <w:lang w:val="uk-UA"/>
        </w:rPr>
        <w:t>подол</w:t>
      </w:r>
      <w:r w:rsidRPr="00121E1B">
        <w:rPr>
          <w:rFonts w:ascii="Times New Roman" w:hAnsi="Times New Roman" w:cs="Times New Roman"/>
          <w:sz w:val="28"/>
          <w:szCs w:val="28"/>
        </w:rPr>
        <w:t>a</w:t>
      </w:r>
      <w:r w:rsidRPr="00121E1B">
        <w:rPr>
          <w:rFonts w:ascii="Times New Roman" w:hAnsi="Times New Roman" w:cs="Times New Roman"/>
          <w:sz w:val="28"/>
          <w:szCs w:val="28"/>
          <w:lang w:val="uk-UA"/>
        </w:rPr>
        <w:t>ння</w:t>
      </w:r>
      <w:proofErr w:type="spellEnd"/>
      <w:r w:rsidRPr="00121E1B">
        <w:rPr>
          <w:rFonts w:ascii="Times New Roman" w:hAnsi="Times New Roman" w:cs="Times New Roman"/>
          <w:sz w:val="28"/>
          <w:szCs w:val="28"/>
          <w:lang w:val="uk-UA"/>
        </w:rPr>
        <w:t xml:space="preserve"> п</w:t>
      </w:r>
      <w:proofErr w:type="spellStart"/>
      <w:r w:rsidRPr="00121E1B">
        <w:rPr>
          <w:rFonts w:ascii="Times New Roman" w:hAnsi="Times New Roman" w:cs="Times New Roman"/>
          <w:sz w:val="28"/>
          <w:szCs w:val="28"/>
        </w:rPr>
        <w:t>p</w:t>
      </w:r>
      <w:r w:rsidRPr="00121E1B">
        <w:rPr>
          <w:rFonts w:ascii="Times New Roman" w:hAnsi="Times New Roman" w:cs="Times New Roman"/>
          <w:sz w:val="28"/>
          <w:szCs w:val="28"/>
          <w:lang w:val="uk-UA"/>
        </w:rPr>
        <w:t>облеми</w:t>
      </w:r>
      <w:proofErr w:type="spellEnd"/>
      <w:r w:rsidRPr="00121E1B">
        <w:rPr>
          <w:rFonts w:ascii="Times New Roman" w:hAnsi="Times New Roman" w:cs="Times New Roman"/>
          <w:sz w:val="28"/>
          <w:szCs w:val="28"/>
          <w:lang w:val="uk-UA"/>
        </w:rPr>
        <w:t xml:space="preserve"> без</w:t>
      </w:r>
      <w:proofErr w:type="spellStart"/>
      <w:r w:rsidRPr="00121E1B">
        <w:rPr>
          <w:rFonts w:ascii="Times New Roman" w:hAnsi="Times New Roman" w:cs="Times New Roman"/>
          <w:sz w:val="28"/>
          <w:szCs w:val="28"/>
        </w:rPr>
        <w:t>p</w:t>
      </w:r>
      <w:r w:rsidRPr="00121E1B">
        <w:rPr>
          <w:rFonts w:ascii="Times New Roman" w:hAnsi="Times New Roman" w:cs="Times New Roman"/>
          <w:sz w:val="28"/>
          <w:szCs w:val="28"/>
          <w:lang w:val="uk-UA"/>
        </w:rPr>
        <w:t>обіття</w:t>
      </w:r>
      <w:proofErr w:type="spellEnd"/>
      <w:r w:rsidRPr="00121E1B">
        <w:rPr>
          <w:rFonts w:ascii="Times New Roman" w:hAnsi="Times New Roman" w:cs="Times New Roman"/>
          <w:sz w:val="28"/>
          <w:szCs w:val="28"/>
          <w:lang w:val="uk-UA"/>
        </w:rPr>
        <w:t xml:space="preserve"> (згідно з даними Всесвітньої туристичної організації). </w:t>
      </w:r>
    </w:p>
    <w:p w:rsidR="00121E1B" w:rsidRPr="00930E84" w:rsidRDefault="00121E1B" w:rsidP="00121E1B">
      <w:pPr>
        <w:spacing w:after="0" w:line="240" w:lineRule="auto"/>
        <w:jc w:val="both"/>
        <w:rPr>
          <w:rFonts w:ascii="Times New Roman" w:hAnsi="Times New Roman" w:cs="Times New Roman"/>
          <w:sz w:val="28"/>
          <w:szCs w:val="28"/>
          <w:lang w:val="uk-UA"/>
        </w:rPr>
      </w:pPr>
      <w:r w:rsidRPr="00121E1B">
        <w:rPr>
          <w:rFonts w:ascii="Times New Roman" w:hAnsi="Times New Roman" w:cs="Times New Roman"/>
          <w:sz w:val="28"/>
          <w:szCs w:val="28"/>
          <w:lang w:val="uk-UA"/>
        </w:rPr>
        <w:t xml:space="preserve">         Беручи до уваги природно-рекреаційний та історико-культурний фактори розвитку туристичної галузі, в районі визначено місця пріоритетного розвитку туризму, куди в першу чергу слід спрямовувати інвестиції, зокрема: замки та палаци, сакральні пам’ятки </w:t>
      </w:r>
      <w:proofErr w:type="spellStart"/>
      <w:r w:rsidRPr="00121E1B">
        <w:rPr>
          <w:rFonts w:ascii="Times New Roman" w:hAnsi="Times New Roman" w:cs="Times New Roman"/>
          <w:sz w:val="28"/>
          <w:szCs w:val="28"/>
          <w:lang w:val="uk-UA"/>
        </w:rPr>
        <w:t>Чортківщини</w:t>
      </w:r>
      <w:proofErr w:type="spellEnd"/>
      <w:r w:rsidRPr="00121E1B">
        <w:rPr>
          <w:rFonts w:ascii="Times New Roman" w:hAnsi="Times New Roman" w:cs="Times New Roman"/>
          <w:sz w:val="28"/>
          <w:szCs w:val="28"/>
          <w:lang w:val="uk-UA"/>
        </w:rPr>
        <w:t xml:space="preserve">, розміщені на території населених пунктів району, дача «Галілея» – природна пам’ятка, та інші. </w:t>
      </w:r>
      <w:proofErr w:type="spellStart"/>
      <w:r w:rsidRPr="00121E1B">
        <w:rPr>
          <w:rFonts w:ascii="Times New Roman" w:hAnsi="Times New Roman" w:cs="Times New Roman"/>
          <w:sz w:val="28"/>
          <w:szCs w:val="28"/>
        </w:rPr>
        <w:t>Це</w:t>
      </w:r>
      <w:proofErr w:type="spellEnd"/>
      <w:r w:rsidRPr="00121E1B">
        <w:rPr>
          <w:rFonts w:ascii="Times New Roman" w:hAnsi="Times New Roman" w:cs="Times New Roman"/>
          <w:sz w:val="28"/>
          <w:szCs w:val="28"/>
        </w:rPr>
        <w:t xml:space="preserve"> дозволить </w:t>
      </w:r>
      <w:proofErr w:type="spellStart"/>
      <w:r w:rsidRPr="00121E1B">
        <w:rPr>
          <w:rFonts w:ascii="Times New Roman" w:hAnsi="Times New Roman" w:cs="Times New Roman"/>
          <w:sz w:val="28"/>
          <w:szCs w:val="28"/>
        </w:rPr>
        <w:t>розвивати</w:t>
      </w:r>
      <w:proofErr w:type="spellEnd"/>
      <w:r w:rsidRPr="00121E1B">
        <w:rPr>
          <w:rFonts w:ascii="Times New Roman" w:hAnsi="Times New Roman" w:cs="Times New Roman"/>
          <w:sz w:val="28"/>
          <w:szCs w:val="28"/>
        </w:rPr>
        <w:t xml:space="preserve"> туризм як </w:t>
      </w:r>
      <w:proofErr w:type="spellStart"/>
      <w:r w:rsidRPr="00121E1B">
        <w:rPr>
          <w:rFonts w:ascii="Times New Roman" w:hAnsi="Times New Roman" w:cs="Times New Roman"/>
          <w:sz w:val="28"/>
          <w:szCs w:val="28"/>
        </w:rPr>
        <w:t>стратегічну</w:t>
      </w:r>
      <w:proofErr w:type="spellEnd"/>
      <w:r w:rsidRPr="00121E1B">
        <w:rPr>
          <w:rFonts w:ascii="Times New Roman" w:hAnsi="Times New Roman" w:cs="Times New Roman"/>
          <w:sz w:val="28"/>
          <w:szCs w:val="28"/>
        </w:rPr>
        <w:t xml:space="preserve"> </w:t>
      </w:r>
      <w:proofErr w:type="spellStart"/>
      <w:r w:rsidRPr="00121E1B">
        <w:rPr>
          <w:rFonts w:ascii="Times New Roman" w:hAnsi="Times New Roman" w:cs="Times New Roman"/>
          <w:sz w:val="28"/>
          <w:szCs w:val="28"/>
        </w:rPr>
        <w:t>галузь</w:t>
      </w:r>
      <w:proofErr w:type="spellEnd"/>
      <w:r w:rsidRPr="00121E1B">
        <w:rPr>
          <w:rFonts w:ascii="Times New Roman" w:hAnsi="Times New Roman" w:cs="Times New Roman"/>
          <w:sz w:val="28"/>
          <w:szCs w:val="28"/>
        </w:rPr>
        <w:t xml:space="preserve"> </w:t>
      </w:r>
      <w:r w:rsidRPr="00930E84">
        <w:rPr>
          <w:rFonts w:ascii="Times New Roman" w:hAnsi="Times New Roman" w:cs="Times New Roman"/>
          <w:sz w:val="28"/>
          <w:szCs w:val="28"/>
          <w:lang w:val="uk-UA"/>
        </w:rPr>
        <w:t xml:space="preserve">економіки нашого району. </w:t>
      </w:r>
    </w:p>
    <w:p w:rsidR="00121E1B" w:rsidRPr="00930E84" w:rsidRDefault="00121E1B" w:rsidP="00121E1B">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За останні роки в районі має місце позитивна тенденція до збільшення кількості обслу</w:t>
      </w:r>
      <w:r w:rsidR="005E07F8">
        <w:rPr>
          <w:rFonts w:ascii="Times New Roman" w:hAnsi="Times New Roman" w:cs="Times New Roman"/>
          <w:sz w:val="28"/>
          <w:szCs w:val="28"/>
          <w:lang w:val="uk-UA"/>
        </w:rPr>
        <w:t>гованих туристів</w:t>
      </w:r>
      <w:r w:rsidRPr="00930E84">
        <w:rPr>
          <w:rFonts w:ascii="Times New Roman" w:hAnsi="Times New Roman" w:cs="Times New Roman"/>
          <w:sz w:val="28"/>
          <w:szCs w:val="28"/>
          <w:lang w:val="uk-UA"/>
        </w:rPr>
        <w:t>, але фактично відсутня статистична звітність про охоплення екскурсійних потоків, насамперед паломницькі тури, в яких задіяні сотні людей та діяльність закладів обслуговування туристів:</w:t>
      </w:r>
      <w:r w:rsidR="005E07F8">
        <w:rPr>
          <w:rFonts w:ascii="Times New Roman" w:hAnsi="Times New Roman" w:cs="Times New Roman"/>
          <w:sz w:val="28"/>
          <w:szCs w:val="28"/>
          <w:lang w:val="uk-UA"/>
        </w:rPr>
        <w:t xml:space="preserve"> </w:t>
      </w:r>
      <w:r w:rsidRPr="00930E84">
        <w:rPr>
          <w:rFonts w:ascii="Times New Roman" w:hAnsi="Times New Roman" w:cs="Times New Roman"/>
          <w:sz w:val="28"/>
          <w:szCs w:val="28"/>
          <w:lang w:val="uk-UA"/>
        </w:rPr>
        <w:t xml:space="preserve">готелів, мотелів, ресторанів, кафе, готелів, транспортних засобів. До сукупного доходу від туристичної діяльності слід також внести послуги з оренди, заправки і технічного обслуговування транспортних засобів, надходження від відвідування музеїв, обміну валюти, продажу квитків тощо. </w:t>
      </w:r>
    </w:p>
    <w:p w:rsidR="00121E1B" w:rsidRPr="00930E84" w:rsidRDefault="00121E1B" w:rsidP="00121E1B">
      <w:pPr>
        <w:widowControl w:val="0"/>
        <w:autoSpaceDN w:val="0"/>
        <w:adjustRightInd w:val="0"/>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Програма розвитку туризму у </w:t>
      </w:r>
      <w:proofErr w:type="spellStart"/>
      <w:r w:rsidRPr="00930E84">
        <w:rPr>
          <w:rFonts w:ascii="Times New Roman" w:hAnsi="Times New Roman" w:cs="Times New Roman"/>
          <w:sz w:val="28"/>
          <w:szCs w:val="28"/>
          <w:lang w:val="uk-UA"/>
        </w:rPr>
        <w:t>Чортківському</w:t>
      </w:r>
      <w:proofErr w:type="spellEnd"/>
      <w:r w:rsidRPr="00930E84">
        <w:rPr>
          <w:rFonts w:ascii="Times New Roman" w:hAnsi="Times New Roman" w:cs="Times New Roman"/>
          <w:sz w:val="28"/>
          <w:szCs w:val="28"/>
          <w:lang w:val="uk-UA"/>
        </w:rPr>
        <w:t xml:space="preserve"> районі на 2012-2015 роки  передбачала фінансування з районног</w:t>
      </w:r>
      <w:r w:rsidR="005E07F8">
        <w:rPr>
          <w:rFonts w:ascii="Times New Roman" w:hAnsi="Times New Roman" w:cs="Times New Roman"/>
          <w:sz w:val="28"/>
          <w:szCs w:val="28"/>
          <w:lang w:val="uk-UA"/>
        </w:rPr>
        <w:t xml:space="preserve">о бюджету в розмірі 179.0 тис. гривень, але була </w:t>
      </w:r>
      <w:proofErr w:type="spellStart"/>
      <w:r w:rsidR="005E07F8">
        <w:rPr>
          <w:rFonts w:ascii="Times New Roman" w:hAnsi="Times New Roman" w:cs="Times New Roman"/>
          <w:sz w:val="28"/>
          <w:szCs w:val="28"/>
          <w:lang w:val="uk-UA"/>
        </w:rPr>
        <w:t>без</w:t>
      </w:r>
      <w:r w:rsidRPr="00930E84">
        <w:rPr>
          <w:rFonts w:ascii="Times New Roman" w:hAnsi="Times New Roman" w:cs="Times New Roman"/>
          <w:sz w:val="28"/>
          <w:szCs w:val="28"/>
          <w:lang w:val="uk-UA"/>
        </w:rPr>
        <w:t>дієвою</w:t>
      </w:r>
      <w:proofErr w:type="spellEnd"/>
      <w:r w:rsidRPr="00930E84">
        <w:rPr>
          <w:rFonts w:ascii="Times New Roman" w:hAnsi="Times New Roman" w:cs="Times New Roman"/>
          <w:sz w:val="28"/>
          <w:szCs w:val="28"/>
          <w:lang w:val="uk-UA"/>
        </w:rPr>
        <w:t xml:space="preserve">, так як не фінансувалась. </w:t>
      </w:r>
      <w:r w:rsidR="005E07F8">
        <w:rPr>
          <w:rFonts w:ascii="Times New Roman" w:hAnsi="Times New Roman" w:cs="Times New Roman"/>
          <w:sz w:val="28"/>
          <w:szCs w:val="28"/>
          <w:lang w:val="uk-UA"/>
        </w:rPr>
        <w:t>Проте,</w:t>
      </w:r>
      <w:r w:rsidRPr="00930E84">
        <w:rPr>
          <w:rFonts w:ascii="Times New Roman" w:hAnsi="Times New Roman" w:cs="Times New Roman"/>
          <w:sz w:val="28"/>
          <w:szCs w:val="28"/>
          <w:lang w:val="uk-UA"/>
        </w:rPr>
        <w:t xml:space="preserve"> заходи програми, що не вимагали фінансування, були виконані, зокрема щодо пропаганди розвитку сільського туризму та розроблення туристичних маршрутів. У зв’язку з передачею Чортківського замку на баланс Міністерства з питань архітектури та будівництва України та включенням його до заповідника «Замки </w:t>
      </w:r>
      <w:proofErr w:type="spellStart"/>
      <w:r w:rsidRPr="00930E84">
        <w:rPr>
          <w:rFonts w:ascii="Times New Roman" w:hAnsi="Times New Roman" w:cs="Times New Roman"/>
          <w:sz w:val="28"/>
          <w:szCs w:val="28"/>
          <w:lang w:val="uk-UA"/>
        </w:rPr>
        <w:t>Тернопілля</w:t>
      </w:r>
      <w:proofErr w:type="spellEnd"/>
      <w:r w:rsidRPr="00930E84">
        <w:rPr>
          <w:rFonts w:ascii="Times New Roman" w:hAnsi="Times New Roman" w:cs="Times New Roman"/>
          <w:sz w:val="28"/>
          <w:szCs w:val="28"/>
          <w:lang w:val="uk-UA"/>
        </w:rPr>
        <w:t>» почалося його відро</w:t>
      </w:r>
      <w:r w:rsidR="00930E84">
        <w:rPr>
          <w:rFonts w:ascii="Times New Roman" w:hAnsi="Times New Roman" w:cs="Times New Roman"/>
          <w:sz w:val="28"/>
          <w:szCs w:val="28"/>
          <w:lang w:val="uk-UA"/>
        </w:rPr>
        <w:t>д</w:t>
      </w:r>
      <w:r w:rsidRPr="00930E84">
        <w:rPr>
          <w:rFonts w:ascii="Times New Roman" w:hAnsi="Times New Roman" w:cs="Times New Roman"/>
          <w:sz w:val="28"/>
          <w:szCs w:val="28"/>
          <w:lang w:val="uk-UA"/>
        </w:rPr>
        <w:t>ження.</w:t>
      </w:r>
    </w:p>
    <w:p w:rsidR="00121E1B" w:rsidRPr="00930E84" w:rsidRDefault="00121E1B" w:rsidP="00121E1B">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Незважаючи на певні досягнення у розвитку туризму району, галузь потребує подальшого розвитку і залучення значних інвестицій у її розбудову.</w:t>
      </w:r>
    </w:p>
    <w:p w:rsidR="00121E1B" w:rsidRPr="00930E84" w:rsidRDefault="00121E1B" w:rsidP="00121E1B">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Так, матеріально-технічна база туристично-рекреаційних об'єктів не відповідає сучасним вимогам і потребує значних капіталовкладень для переоснащення та модернізації. Сьогодні </w:t>
      </w:r>
      <w:r w:rsidR="00930E84" w:rsidRPr="00930E84">
        <w:rPr>
          <w:rFonts w:ascii="Times New Roman" w:hAnsi="Times New Roman" w:cs="Times New Roman"/>
          <w:sz w:val="28"/>
          <w:szCs w:val="28"/>
          <w:lang w:val="uk-UA"/>
        </w:rPr>
        <w:t>питання</w:t>
      </w:r>
      <w:r w:rsidRPr="00930E84">
        <w:rPr>
          <w:rFonts w:ascii="Times New Roman" w:hAnsi="Times New Roman" w:cs="Times New Roman"/>
          <w:sz w:val="28"/>
          <w:szCs w:val="28"/>
          <w:lang w:val="uk-UA"/>
        </w:rPr>
        <w:t xml:space="preserve"> збільшення </w:t>
      </w:r>
      <w:r w:rsidR="00930E84" w:rsidRPr="00930E84">
        <w:rPr>
          <w:rFonts w:ascii="Times New Roman" w:hAnsi="Times New Roman" w:cs="Times New Roman"/>
          <w:sz w:val="28"/>
          <w:szCs w:val="28"/>
          <w:lang w:val="uk-UA"/>
        </w:rPr>
        <w:t>туристичних</w:t>
      </w:r>
      <w:r w:rsidRPr="00930E84">
        <w:rPr>
          <w:rFonts w:ascii="Times New Roman" w:hAnsi="Times New Roman" w:cs="Times New Roman"/>
          <w:sz w:val="28"/>
          <w:szCs w:val="28"/>
          <w:lang w:val="uk-UA"/>
        </w:rPr>
        <w:t xml:space="preserve"> </w:t>
      </w:r>
      <w:r w:rsidRPr="00930E84">
        <w:rPr>
          <w:rFonts w:ascii="Times New Roman" w:hAnsi="Times New Roman" w:cs="Times New Roman"/>
          <w:sz w:val="28"/>
          <w:szCs w:val="28"/>
          <w:lang w:val="uk-UA"/>
        </w:rPr>
        <w:lastRenderedPageBreak/>
        <w:t xml:space="preserve">потоків в район </w:t>
      </w:r>
      <w:r w:rsidR="00930E84" w:rsidRPr="00930E84">
        <w:rPr>
          <w:rFonts w:ascii="Times New Roman" w:hAnsi="Times New Roman" w:cs="Times New Roman"/>
          <w:sz w:val="28"/>
          <w:szCs w:val="28"/>
          <w:lang w:val="uk-UA"/>
        </w:rPr>
        <w:t>прямо</w:t>
      </w:r>
      <w:r w:rsidRPr="00930E84">
        <w:rPr>
          <w:rFonts w:ascii="Times New Roman" w:hAnsi="Times New Roman" w:cs="Times New Roman"/>
          <w:sz w:val="28"/>
          <w:szCs w:val="28"/>
          <w:lang w:val="uk-UA"/>
        </w:rPr>
        <w:t xml:space="preserve"> </w:t>
      </w:r>
      <w:r w:rsidR="00930E84" w:rsidRPr="00930E84">
        <w:rPr>
          <w:rFonts w:ascii="Times New Roman" w:hAnsi="Times New Roman" w:cs="Times New Roman"/>
          <w:sz w:val="28"/>
          <w:szCs w:val="28"/>
          <w:lang w:val="uk-UA"/>
        </w:rPr>
        <w:t>пов’язано</w:t>
      </w:r>
      <w:r w:rsidRPr="00930E84">
        <w:rPr>
          <w:rFonts w:ascii="Times New Roman" w:hAnsi="Times New Roman" w:cs="Times New Roman"/>
          <w:sz w:val="28"/>
          <w:szCs w:val="28"/>
          <w:lang w:val="uk-UA"/>
        </w:rPr>
        <w:t xml:space="preserve"> з пpоблемaми </w:t>
      </w:r>
      <w:r w:rsidR="00930E84" w:rsidRPr="00930E84">
        <w:rPr>
          <w:rFonts w:ascii="Times New Roman" w:hAnsi="Times New Roman" w:cs="Times New Roman"/>
          <w:sz w:val="28"/>
          <w:szCs w:val="28"/>
          <w:lang w:val="uk-UA"/>
        </w:rPr>
        <w:t>організації</w:t>
      </w:r>
      <w:r w:rsidRPr="00930E84">
        <w:rPr>
          <w:rFonts w:ascii="Times New Roman" w:hAnsi="Times New Roman" w:cs="Times New Roman"/>
          <w:sz w:val="28"/>
          <w:szCs w:val="28"/>
          <w:lang w:val="uk-UA"/>
        </w:rPr>
        <w:t xml:space="preserve"> </w:t>
      </w:r>
      <w:r w:rsidR="00930E84" w:rsidRPr="00930E84">
        <w:rPr>
          <w:rFonts w:ascii="Times New Roman" w:hAnsi="Times New Roman" w:cs="Times New Roman"/>
          <w:sz w:val="28"/>
          <w:szCs w:val="28"/>
          <w:lang w:val="uk-UA"/>
        </w:rPr>
        <w:t>розміщення</w:t>
      </w:r>
      <w:r w:rsidRPr="00930E84">
        <w:rPr>
          <w:rFonts w:ascii="Times New Roman" w:hAnsi="Times New Roman" w:cs="Times New Roman"/>
          <w:sz w:val="28"/>
          <w:szCs w:val="28"/>
          <w:lang w:val="uk-UA"/>
        </w:rPr>
        <w:t xml:space="preserve"> </w:t>
      </w:r>
      <w:r w:rsidR="00930E84" w:rsidRPr="00930E84">
        <w:rPr>
          <w:rFonts w:ascii="Times New Roman" w:hAnsi="Times New Roman" w:cs="Times New Roman"/>
          <w:sz w:val="28"/>
          <w:szCs w:val="28"/>
          <w:lang w:val="uk-UA"/>
        </w:rPr>
        <w:t>туристів</w:t>
      </w:r>
      <w:r w:rsidRPr="00930E84">
        <w:rPr>
          <w:rFonts w:ascii="Times New Roman" w:hAnsi="Times New Roman" w:cs="Times New Roman"/>
          <w:sz w:val="28"/>
          <w:szCs w:val="28"/>
          <w:lang w:val="uk-UA"/>
        </w:rPr>
        <w:t xml:space="preserve"> і будівництвом </w:t>
      </w:r>
      <w:r w:rsidR="00930E84" w:rsidRPr="00930E84">
        <w:rPr>
          <w:rFonts w:ascii="Times New Roman" w:hAnsi="Times New Roman" w:cs="Times New Roman"/>
          <w:sz w:val="28"/>
          <w:szCs w:val="28"/>
          <w:lang w:val="uk-UA"/>
        </w:rPr>
        <w:t>сучасних</w:t>
      </w:r>
      <w:r w:rsidRPr="00930E84">
        <w:rPr>
          <w:rFonts w:ascii="Times New Roman" w:hAnsi="Times New Roman" w:cs="Times New Roman"/>
          <w:sz w:val="28"/>
          <w:szCs w:val="28"/>
          <w:lang w:val="uk-UA"/>
        </w:rPr>
        <w:t xml:space="preserve"> закладів сервісного їх обслуговування. Вкрай недостатньо використовується потенц</w:t>
      </w:r>
      <w:r w:rsidR="005E07F8">
        <w:rPr>
          <w:rFonts w:ascii="Times New Roman" w:hAnsi="Times New Roman" w:cs="Times New Roman"/>
          <w:sz w:val="28"/>
          <w:szCs w:val="28"/>
          <w:lang w:val="uk-UA"/>
        </w:rPr>
        <w:t>іал розвитку туризму в місті та</w:t>
      </w:r>
      <w:r w:rsidRPr="00930E84">
        <w:rPr>
          <w:rFonts w:ascii="Times New Roman" w:hAnsi="Times New Roman" w:cs="Times New Roman"/>
          <w:sz w:val="28"/>
          <w:szCs w:val="28"/>
          <w:lang w:val="uk-UA"/>
        </w:rPr>
        <w:t>, особливо, у сільській місцевості. Недостатнім є рівень забезпеченості автомобільних доріг туристичною, сервісною та інформаційною структурою (відсутність рекламних щитів та єдиної системи маркування автошляхів щодо об’єктів туризму). Гальмують розвиток туризму в районі незадовільний стан доріг, відсутність індустрії відпочинку та розваг, недостатня кількість облаштованих місць короткочасного ві</w:t>
      </w:r>
      <w:r w:rsidR="005E07F8">
        <w:rPr>
          <w:rFonts w:ascii="Times New Roman" w:hAnsi="Times New Roman" w:cs="Times New Roman"/>
          <w:sz w:val="28"/>
          <w:szCs w:val="28"/>
          <w:lang w:val="uk-UA"/>
        </w:rPr>
        <w:t xml:space="preserve">дпочинку туристів, </w:t>
      </w:r>
      <w:r w:rsidRPr="00930E84">
        <w:rPr>
          <w:rFonts w:ascii="Times New Roman" w:hAnsi="Times New Roman" w:cs="Times New Roman"/>
          <w:sz w:val="28"/>
          <w:szCs w:val="28"/>
          <w:lang w:val="uk-UA"/>
        </w:rPr>
        <w:t xml:space="preserve">відсутність під’їздів до багатьох популярних туристичних об’єктів; незадовільний стан більшості пам’яток культурної спадщини, недостатня забезпеченість туристичної галузі висококваліфікованими спеціалістами, відсутність системного рекламного та інформаційного забезпечення. </w:t>
      </w:r>
    </w:p>
    <w:p w:rsidR="00121E1B" w:rsidRPr="00930E84" w:rsidRDefault="00121E1B" w:rsidP="00121E1B">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Пріоритетними завданнями Програми є формування конкурентоспроможного районного туристичного продукту, насамперед: створення районного інформаційно-туристичного центру з філіями у великих населених пунктах району, інвентаризація ресурсів, привабливих для використання у сфері туризму, їх паспортизація та внесення до реєстру; формування районної мережі туристичних маршрутів; сприяння розвитку інфраструктури; інформаційне забезпечення розробки нових і розвитку наявних конкурентноздатних туристичних продуктів (випуск друкованої продукції, участь у виставкових заходах, організація прес-турів тощо). </w:t>
      </w:r>
    </w:p>
    <w:p w:rsidR="00121E1B" w:rsidRPr="00930E84" w:rsidRDefault="00121E1B" w:rsidP="00121E1B">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Програма покликана стати концептуальною базою довгострокового</w:t>
      </w:r>
      <w:r w:rsidRPr="00121E1B">
        <w:rPr>
          <w:rFonts w:ascii="Times New Roman" w:hAnsi="Times New Roman" w:cs="Times New Roman"/>
          <w:sz w:val="28"/>
          <w:szCs w:val="28"/>
          <w:lang w:val="uk-UA"/>
        </w:rPr>
        <w:t xml:space="preserve"> розвитку туризму в районі як високорентабельної галузі економіки, покращити рівень туристичної інфраструктури району та привабливості серед гостей краю і забезпечити становлення Чортківського району як </w:t>
      </w:r>
      <w:r w:rsidRPr="00930E84">
        <w:rPr>
          <w:rFonts w:ascii="Times New Roman" w:hAnsi="Times New Roman" w:cs="Times New Roman"/>
          <w:sz w:val="28"/>
          <w:szCs w:val="28"/>
          <w:lang w:val="uk-UA"/>
        </w:rPr>
        <w:t xml:space="preserve">регіону Тернопільської області із сучасною індустрією гостинності Західної України. </w:t>
      </w:r>
    </w:p>
    <w:p w:rsidR="00121E1B" w:rsidRPr="00930E84" w:rsidRDefault="00121E1B" w:rsidP="00121E1B">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Враховуючи масштабність поставлених завдань, є необхідним фінансування заходів програми з районного бюджету. </w:t>
      </w:r>
    </w:p>
    <w:p w:rsidR="00121E1B" w:rsidRPr="00930E84" w:rsidRDefault="00121E1B" w:rsidP="00121E1B">
      <w:pPr>
        <w:spacing w:after="0" w:line="240" w:lineRule="auto"/>
        <w:jc w:val="both"/>
        <w:rPr>
          <w:rFonts w:ascii="Times New Roman" w:hAnsi="Times New Roman" w:cs="Times New Roman"/>
          <w:sz w:val="28"/>
          <w:szCs w:val="28"/>
          <w:lang w:val="uk-UA"/>
        </w:rPr>
      </w:pPr>
    </w:p>
    <w:p w:rsidR="00121E1B" w:rsidRPr="00930E84" w:rsidRDefault="00121E1B" w:rsidP="00121E1B">
      <w:pPr>
        <w:spacing w:after="0" w:line="240" w:lineRule="auto"/>
        <w:jc w:val="center"/>
        <w:rPr>
          <w:rFonts w:ascii="Times New Roman" w:hAnsi="Times New Roman" w:cs="Times New Roman"/>
          <w:b/>
          <w:sz w:val="28"/>
          <w:szCs w:val="28"/>
          <w:lang w:val="uk-UA"/>
        </w:rPr>
      </w:pPr>
      <w:r w:rsidRPr="00930E84">
        <w:rPr>
          <w:rFonts w:ascii="Times New Roman" w:hAnsi="Times New Roman" w:cs="Times New Roman"/>
          <w:b/>
          <w:sz w:val="28"/>
          <w:szCs w:val="28"/>
          <w:lang w:val="uk-UA"/>
        </w:rPr>
        <w:t>3. Визначення мети програми</w:t>
      </w:r>
    </w:p>
    <w:p w:rsidR="00121E1B" w:rsidRPr="00930E84" w:rsidRDefault="00121E1B" w:rsidP="00121E1B">
      <w:pPr>
        <w:spacing w:after="0" w:line="240" w:lineRule="auto"/>
        <w:jc w:val="both"/>
        <w:rPr>
          <w:rFonts w:ascii="Times New Roman" w:hAnsi="Times New Roman" w:cs="Times New Roman"/>
          <w:sz w:val="28"/>
          <w:szCs w:val="28"/>
          <w:lang w:val="uk-UA"/>
        </w:rPr>
      </w:pPr>
    </w:p>
    <w:p w:rsidR="00121E1B" w:rsidRPr="00930E84" w:rsidRDefault="00121E1B" w:rsidP="00121E1B">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Метою Програми є здійснення заходів, спрямованих на розвиток туристичної галузі району, створення конкурентоспроможного туристичного продукту, здатного максимально задов</w:t>
      </w:r>
      <w:r w:rsidR="00930E84">
        <w:rPr>
          <w:rFonts w:ascii="Times New Roman" w:hAnsi="Times New Roman" w:cs="Times New Roman"/>
          <w:sz w:val="28"/>
          <w:szCs w:val="28"/>
          <w:lang w:val="uk-UA"/>
        </w:rPr>
        <w:t>о</w:t>
      </w:r>
      <w:r w:rsidRPr="00930E84">
        <w:rPr>
          <w:rFonts w:ascii="Times New Roman" w:hAnsi="Times New Roman" w:cs="Times New Roman"/>
          <w:sz w:val="28"/>
          <w:szCs w:val="28"/>
          <w:lang w:val="uk-UA"/>
        </w:rPr>
        <w:t>льнити туристичні потреби мешканців району та його гостей; створення та розвиток матеріально-технічної бази і сучасної інфраструктури туризму, сприятливих умов для залучення інвестицій, ефективного використання природного, історико-культурного та туристично-рекреаційного потенціалу, забезпечення умов для повноцінного функціонування суб’єктів туристичної діяльності; підвищення якості та асортименту туристичних послуг, розширення мережі туристично-екскурсійних маршрутів, здійснення системної рекламно-інформаційної</w:t>
      </w:r>
      <w:r w:rsidRPr="00121E1B">
        <w:rPr>
          <w:rFonts w:ascii="Times New Roman" w:hAnsi="Times New Roman" w:cs="Times New Roman"/>
          <w:sz w:val="28"/>
          <w:szCs w:val="28"/>
        </w:rPr>
        <w:t xml:space="preserve"> </w:t>
      </w:r>
      <w:r w:rsidRPr="00930E84">
        <w:rPr>
          <w:rFonts w:ascii="Times New Roman" w:hAnsi="Times New Roman" w:cs="Times New Roman"/>
          <w:sz w:val="28"/>
          <w:szCs w:val="28"/>
          <w:lang w:val="uk-UA"/>
        </w:rPr>
        <w:t xml:space="preserve">діяльності, підтримку в’їзного та внутрішнього туризму, зокрема сільського, поліпшення кадрового забезпечення галузі. </w:t>
      </w:r>
    </w:p>
    <w:p w:rsidR="00121E1B" w:rsidRPr="00930E84" w:rsidRDefault="00121E1B" w:rsidP="00121E1B">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lastRenderedPageBreak/>
        <w:t>Відповідно до Стратегії розвитку Чортківського району на період до 2020 року, враховуючи виключні конкурентні переваги, розвиток туристично-рекреаційного комплексу є одним з пріоритетних напрямків соціально-економічного та культурного розвитку району.</w:t>
      </w:r>
    </w:p>
    <w:p w:rsidR="00121E1B" w:rsidRPr="00930E84" w:rsidRDefault="00121E1B" w:rsidP="00121E1B">
      <w:pPr>
        <w:spacing w:after="0" w:line="240" w:lineRule="auto"/>
        <w:jc w:val="both"/>
        <w:rPr>
          <w:rFonts w:ascii="Times New Roman" w:hAnsi="Times New Roman" w:cs="Times New Roman"/>
          <w:sz w:val="28"/>
          <w:szCs w:val="28"/>
          <w:lang w:val="uk-UA"/>
        </w:rPr>
      </w:pPr>
    </w:p>
    <w:p w:rsidR="00121E1B" w:rsidRPr="00930E84" w:rsidRDefault="00121E1B" w:rsidP="00121E1B">
      <w:pPr>
        <w:spacing w:after="0" w:line="240" w:lineRule="auto"/>
        <w:jc w:val="center"/>
        <w:rPr>
          <w:rFonts w:ascii="Times New Roman" w:hAnsi="Times New Roman" w:cs="Times New Roman"/>
          <w:b/>
          <w:sz w:val="28"/>
          <w:szCs w:val="28"/>
          <w:lang w:val="uk-UA"/>
        </w:rPr>
      </w:pPr>
      <w:r w:rsidRPr="00930E84">
        <w:rPr>
          <w:rFonts w:ascii="Times New Roman" w:hAnsi="Times New Roman" w:cs="Times New Roman"/>
          <w:b/>
          <w:sz w:val="28"/>
          <w:szCs w:val="28"/>
          <w:lang w:val="uk-UA"/>
        </w:rPr>
        <w:t>4. Обґрунтування шляхів і засобів розв’язання проблеми, обсягів та джерел фінансування; строки та етапи виконання Програми</w:t>
      </w:r>
    </w:p>
    <w:p w:rsidR="00121E1B" w:rsidRPr="00930E84" w:rsidRDefault="00121E1B" w:rsidP="00121E1B">
      <w:pPr>
        <w:spacing w:after="0" w:line="240" w:lineRule="auto"/>
        <w:jc w:val="both"/>
        <w:rPr>
          <w:rFonts w:ascii="Times New Roman" w:hAnsi="Times New Roman" w:cs="Times New Roman"/>
          <w:sz w:val="28"/>
          <w:szCs w:val="28"/>
          <w:lang w:val="uk-UA"/>
        </w:rPr>
      </w:pPr>
    </w:p>
    <w:p w:rsidR="00121E1B" w:rsidRPr="00930E84" w:rsidRDefault="00121E1B" w:rsidP="00121E1B">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Програмою передбачається здійснення комплексу заходів щодо удосконалення системи управління туристичною галуззю, зміцнення її матеріальної бази, створення умов для реалізації інвестиційних проектів, нарощування обсягів надання туристичних послуг за рахунок розширення в’їзного та внутрішнього туризму, розвитку сільського зеленого туризму, підвищення якості та розширення асортименту туристичних послуг, підвищення ефективності використання рекреаційних ресурсів та об’єктів історико-культурної спадщини, поліпшення транспортного обслуговування, випуску якісної рекламної продукції.</w:t>
      </w:r>
    </w:p>
    <w:p w:rsidR="00121E1B" w:rsidRPr="00930E84" w:rsidRDefault="00121E1B" w:rsidP="00121E1B">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Поставлені завдання можуть бути вирішені шляхом:</w:t>
      </w:r>
    </w:p>
    <w:p w:rsidR="00121E1B" w:rsidRPr="00930E84" w:rsidRDefault="00121E1B" w:rsidP="00121E1B">
      <w:pPr>
        <w:pStyle w:val="a4"/>
        <w:numPr>
          <w:ilvl w:val="0"/>
          <w:numId w:val="1"/>
        </w:numPr>
        <w:spacing w:after="0" w:line="240" w:lineRule="auto"/>
        <w:ind w:left="0" w:firstLine="360"/>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створення інформаційно-туристичного центру;</w:t>
      </w:r>
    </w:p>
    <w:p w:rsidR="00121E1B" w:rsidRPr="00930E84" w:rsidRDefault="00121E1B" w:rsidP="00121E1B">
      <w:pPr>
        <w:pStyle w:val="a4"/>
        <w:numPr>
          <w:ilvl w:val="0"/>
          <w:numId w:val="1"/>
        </w:numPr>
        <w:spacing w:after="0" w:line="240" w:lineRule="auto"/>
        <w:ind w:left="0" w:firstLine="360"/>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впровадження сучасних методів рекламно-презентаційної діяльності;</w:t>
      </w:r>
    </w:p>
    <w:p w:rsidR="00121E1B" w:rsidRPr="00930E84" w:rsidRDefault="00121E1B" w:rsidP="00121E1B">
      <w:pPr>
        <w:pStyle w:val="a4"/>
        <w:numPr>
          <w:ilvl w:val="0"/>
          <w:numId w:val="1"/>
        </w:numPr>
        <w:spacing w:after="0" w:line="240" w:lineRule="auto"/>
        <w:ind w:left="0" w:firstLine="360"/>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підвищення ефективності використання рекреаційних ресурсів та об’єктів історико-культурної спадщини; </w:t>
      </w:r>
    </w:p>
    <w:p w:rsidR="00121E1B" w:rsidRPr="00930E84" w:rsidRDefault="00121E1B" w:rsidP="00121E1B">
      <w:pPr>
        <w:pStyle w:val="a4"/>
        <w:numPr>
          <w:ilvl w:val="0"/>
          <w:numId w:val="1"/>
        </w:numPr>
        <w:spacing w:after="0" w:line="240" w:lineRule="auto"/>
        <w:ind w:left="0" w:firstLine="360"/>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створення сучасної дорожньої інфраструктури на основних туристичних маршрутах; </w:t>
      </w:r>
    </w:p>
    <w:p w:rsidR="00121E1B" w:rsidRPr="00930E84" w:rsidRDefault="00121E1B" w:rsidP="00121E1B">
      <w:pPr>
        <w:pStyle w:val="a4"/>
        <w:numPr>
          <w:ilvl w:val="0"/>
          <w:numId w:val="1"/>
        </w:numPr>
        <w:spacing w:after="0" w:line="240" w:lineRule="auto"/>
        <w:ind w:left="0" w:firstLine="360"/>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реалізації інвестиційних проектів; </w:t>
      </w:r>
    </w:p>
    <w:p w:rsidR="00121E1B" w:rsidRPr="00930E84" w:rsidRDefault="00121E1B" w:rsidP="00121E1B">
      <w:pPr>
        <w:pStyle w:val="a4"/>
        <w:numPr>
          <w:ilvl w:val="0"/>
          <w:numId w:val="1"/>
        </w:numPr>
        <w:spacing w:after="0" w:line="240" w:lineRule="auto"/>
        <w:ind w:left="0" w:firstLine="360"/>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підвищення якості та розширення асортименту туристичних послуг; розвитку сільського туризму, створення сільських садиб, що прийматимуть туристів;</w:t>
      </w:r>
    </w:p>
    <w:p w:rsidR="00121E1B" w:rsidRPr="00930E84" w:rsidRDefault="00121E1B" w:rsidP="00121E1B">
      <w:pPr>
        <w:pStyle w:val="a4"/>
        <w:numPr>
          <w:ilvl w:val="0"/>
          <w:numId w:val="1"/>
        </w:numPr>
        <w:spacing w:after="0" w:line="240" w:lineRule="auto"/>
        <w:ind w:left="0" w:firstLine="360"/>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організації екскурсійної та туристично-оздоровчої роботи серед усіх вікових груп населення області, насамперед дітей, підлітків та молоді;</w:t>
      </w:r>
    </w:p>
    <w:p w:rsidR="00121E1B" w:rsidRPr="00930E84" w:rsidRDefault="00121E1B" w:rsidP="00121E1B">
      <w:pPr>
        <w:pStyle w:val="a4"/>
        <w:numPr>
          <w:ilvl w:val="0"/>
          <w:numId w:val="1"/>
        </w:numPr>
        <w:spacing w:after="0" w:line="240" w:lineRule="auto"/>
        <w:ind w:left="0" w:firstLine="360"/>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впровадження нових туристичних маршрутів і тематичних екскурсійних програм;</w:t>
      </w:r>
    </w:p>
    <w:p w:rsidR="00121E1B" w:rsidRPr="00930E84" w:rsidRDefault="00121E1B" w:rsidP="00121E1B">
      <w:pPr>
        <w:pStyle w:val="a4"/>
        <w:numPr>
          <w:ilvl w:val="0"/>
          <w:numId w:val="1"/>
        </w:numPr>
        <w:spacing w:after="0" w:line="240" w:lineRule="auto"/>
        <w:ind w:left="0" w:firstLine="360"/>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підготовки та випуску якісної рекламної продукції і сувенірів.</w:t>
      </w:r>
    </w:p>
    <w:p w:rsidR="00121E1B" w:rsidRPr="00930E84" w:rsidRDefault="00121E1B" w:rsidP="00121E1B">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Програма розвитку туризму у </w:t>
      </w:r>
      <w:proofErr w:type="spellStart"/>
      <w:r w:rsidRPr="00930E84">
        <w:rPr>
          <w:rFonts w:ascii="Times New Roman" w:hAnsi="Times New Roman" w:cs="Times New Roman"/>
          <w:sz w:val="28"/>
          <w:szCs w:val="28"/>
          <w:lang w:val="uk-UA"/>
        </w:rPr>
        <w:t>Чортківському</w:t>
      </w:r>
      <w:proofErr w:type="spellEnd"/>
      <w:r w:rsidRPr="00930E84">
        <w:rPr>
          <w:rFonts w:ascii="Times New Roman" w:hAnsi="Times New Roman" w:cs="Times New Roman"/>
          <w:sz w:val="28"/>
          <w:szCs w:val="28"/>
          <w:lang w:val="uk-UA"/>
        </w:rPr>
        <w:t xml:space="preserve"> районі на 2016-2020 роки реалізовуватиметься упродовж п’яти років. </w:t>
      </w:r>
    </w:p>
    <w:p w:rsidR="00121E1B" w:rsidRPr="00930E84" w:rsidRDefault="00121E1B" w:rsidP="00121E1B">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Заходи програми передбачено реалізувати за рахунок коштів районно</w:t>
      </w:r>
      <w:r w:rsidR="00FF533F">
        <w:rPr>
          <w:rFonts w:ascii="Times New Roman" w:hAnsi="Times New Roman" w:cs="Times New Roman"/>
          <w:sz w:val="28"/>
          <w:szCs w:val="28"/>
          <w:lang w:val="uk-UA"/>
        </w:rPr>
        <w:t>го бюджету у розмірі 55</w:t>
      </w:r>
      <w:r w:rsidR="00F06A4D">
        <w:rPr>
          <w:rFonts w:ascii="Times New Roman" w:hAnsi="Times New Roman" w:cs="Times New Roman"/>
          <w:sz w:val="28"/>
          <w:szCs w:val="28"/>
          <w:lang w:val="uk-UA"/>
        </w:rPr>
        <w:t>4,5</w:t>
      </w:r>
      <w:r w:rsidR="00FF533F">
        <w:rPr>
          <w:rFonts w:ascii="Times New Roman" w:hAnsi="Times New Roman" w:cs="Times New Roman"/>
          <w:sz w:val="28"/>
          <w:szCs w:val="28"/>
          <w:lang w:val="uk-UA"/>
        </w:rPr>
        <w:t xml:space="preserve"> </w:t>
      </w:r>
      <w:proofErr w:type="spellStart"/>
      <w:r w:rsidR="00FF533F">
        <w:rPr>
          <w:rFonts w:ascii="Times New Roman" w:hAnsi="Times New Roman" w:cs="Times New Roman"/>
          <w:sz w:val="28"/>
          <w:szCs w:val="28"/>
          <w:lang w:val="uk-UA"/>
        </w:rPr>
        <w:t>тис.грн</w:t>
      </w:r>
      <w:proofErr w:type="spellEnd"/>
      <w:r w:rsidRPr="00930E84">
        <w:rPr>
          <w:rFonts w:ascii="Times New Roman" w:hAnsi="Times New Roman" w:cs="Times New Roman"/>
          <w:sz w:val="28"/>
          <w:szCs w:val="28"/>
          <w:lang w:val="uk-UA"/>
        </w:rPr>
        <w:t>.</w:t>
      </w:r>
    </w:p>
    <w:p w:rsidR="00084AE7" w:rsidRDefault="00084AE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21E1B" w:rsidRPr="00084AE7" w:rsidRDefault="00121E1B" w:rsidP="00121E1B">
      <w:pPr>
        <w:spacing w:after="0"/>
        <w:jc w:val="center"/>
        <w:rPr>
          <w:rFonts w:ascii="Times New Roman" w:hAnsi="Times New Roman" w:cs="Times New Roman"/>
          <w:sz w:val="28"/>
          <w:szCs w:val="28"/>
        </w:rPr>
      </w:pPr>
      <w:proofErr w:type="spellStart"/>
      <w:r w:rsidRPr="00084AE7">
        <w:rPr>
          <w:rFonts w:ascii="Times New Roman" w:hAnsi="Times New Roman" w:cs="Times New Roman"/>
          <w:sz w:val="28"/>
          <w:szCs w:val="28"/>
        </w:rPr>
        <w:lastRenderedPageBreak/>
        <w:t>Ресурсне</w:t>
      </w:r>
      <w:proofErr w:type="spellEnd"/>
      <w:r w:rsidRPr="00084AE7">
        <w:rPr>
          <w:rFonts w:ascii="Times New Roman" w:hAnsi="Times New Roman" w:cs="Times New Roman"/>
          <w:sz w:val="28"/>
          <w:szCs w:val="28"/>
        </w:rPr>
        <w:t xml:space="preserve"> </w:t>
      </w:r>
      <w:proofErr w:type="spellStart"/>
      <w:r w:rsidRPr="00084AE7">
        <w:rPr>
          <w:rFonts w:ascii="Times New Roman" w:hAnsi="Times New Roman" w:cs="Times New Roman"/>
          <w:sz w:val="28"/>
          <w:szCs w:val="28"/>
        </w:rPr>
        <w:t>забезпечення</w:t>
      </w:r>
      <w:proofErr w:type="spellEnd"/>
      <w:r w:rsidRPr="00084AE7">
        <w:rPr>
          <w:rFonts w:ascii="Times New Roman" w:hAnsi="Times New Roman" w:cs="Times New Roman"/>
          <w:sz w:val="28"/>
          <w:szCs w:val="28"/>
        </w:rPr>
        <w:t xml:space="preserve"> </w:t>
      </w:r>
      <w:proofErr w:type="spellStart"/>
      <w:r w:rsidRPr="00084AE7">
        <w:rPr>
          <w:rFonts w:ascii="Times New Roman" w:hAnsi="Times New Roman" w:cs="Times New Roman"/>
          <w:sz w:val="28"/>
          <w:szCs w:val="28"/>
        </w:rPr>
        <w:t>програми</w:t>
      </w:r>
      <w:proofErr w:type="spellEnd"/>
      <w:r w:rsidRPr="00084AE7">
        <w:rPr>
          <w:rFonts w:ascii="Times New Roman" w:hAnsi="Times New Roman" w:cs="Times New Roman"/>
          <w:sz w:val="28"/>
          <w:szCs w:val="28"/>
        </w:rPr>
        <w:t xml:space="preserve"> </w:t>
      </w:r>
      <w:proofErr w:type="spellStart"/>
      <w:r w:rsidRPr="00084AE7">
        <w:rPr>
          <w:rFonts w:ascii="Times New Roman" w:hAnsi="Times New Roman" w:cs="Times New Roman"/>
          <w:sz w:val="28"/>
          <w:szCs w:val="28"/>
        </w:rPr>
        <w:t>розвитку</w:t>
      </w:r>
      <w:proofErr w:type="spellEnd"/>
      <w:r w:rsidRPr="00084AE7">
        <w:rPr>
          <w:rFonts w:ascii="Times New Roman" w:hAnsi="Times New Roman" w:cs="Times New Roman"/>
          <w:sz w:val="28"/>
          <w:szCs w:val="28"/>
        </w:rPr>
        <w:t xml:space="preserve"> туризму в </w:t>
      </w:r>
      <w:proofErr w:type="spellStart"/>
      <w:r w:rsidRPr="00084AE7">
        <w:rPr>
          <w:rFonts w:ascii="Times New Roman" w:hAnsi="Times New Roman" w:cs="Times New Roman"/>
          <w:sz w:val="28"/>
          <w:szCs w:val="28"/>
          <w:lang w:val="uk-UA"/>
        </w:rPr>
        <w:t>Чортківському</w:t>
      </w:r>
      <w:proofErr w:type="spellEnd"/>
      <w:r w:rsidRPr="00084AE7">
        <w:rPr>
          <w:rFonts w:ascii="Times New Roman" w:hAnsi="Times New Roman" w:cs="Times New Roman"/>
          <w:sz w:val="28"/>
          <w:szCs w:val="28"/>
          <w:lang w:val="uk-UA"/>
        </w:rPr>
        <w:t xml:space="preserve"> районі </w:t>
      </w:r>
      <w:r w:rsidRPr="00084AE7">
        <w:rPr>
          <w:rFonts w:ascii="Times New Roman" w:hAnsi="Times New Roman" w:cs="Times New Roman"/>
          <w:sz w:val="28"/>
          <w:szCs w:val="28"/>
        </w:rPr>
        <w:t>на 201</w:t>
      </w:r>
      <w:r w:rsidRPr="00084AE7">
        <w:rPr>
          <w:rFonts w:ascii="Times New Roman" w:hAnsi="Times New Roman" w:cs="Times New Roman"/>
          <w:sz w:val="28"/>
          <w:szCs w:val="28"/>
          <w:lang w:val="uk-UA"/>
        </w:rPr>
        <w:t>6</w:t>
      </w:r>
      <w:r w:rsidRPr="00084AE7">
        <w:rPr>
          <w:rFonts w:ascii="Times New Roman" w:hAnsi="Times New Roman" w:cs="Times New Roman"/>
          <w:sz w:val="28"/>
          <w:szCs w:val="28"/>
        </w:rPr>
        <w:t>-20</w:t>
      </w:r>
      <w:r w:rsidRPr="00084AE7">
        <w:rPr>
          <w:rFonts w:ascii="Times New Roman" w:hAnsi="Times New Roman" w:cs="Times New Roman"/>
          <w:sz w:val="28"/>
          <w:szCs w:val="28"/>
          <w:lang w:val="uk-UA"/>
        </w:rPr>
        <w:t>20</w:t>
      </w:r>
      <w:r w:rsidRPr="00084AE7">
        <w:rPr>
          <w:rFonts w:ascii="Times New Roman" w:hAnsi="Times New Roman" w:cs="Times New Roman"/>
          <w:sz w:val="28"/>
          <w:szCs w:val="28"/>
        </w:rPr>
        <w:t xml:space="preserve"> роки</w:t>
      </w:r>
    </w:p>
    <w:tbl>
      <w:tblPr>
        <w:tblW w:w="11433" w:type="dxa"/>
        <w:tblLayout w:type="fixed"/>
        <w:tblCellMar>
          <w:left w:w="40" w:type="dxa"/>
          <w:right w:w="40" w:type="dxa"/>
        </w:tblCellMar>
        <w:tblLook w:val="0000"/>
      </w:tblPr>
      <w:tblGrid>
        <w:gridCol w:w="3026"/>
        <w:gridCol w:w="983"/>
        <w:gridCol w:w="1134"/>
        <w:gridCol w:w="1134"/>
        <w:gridCol w:w="1134"/>
        <w:gridCol w:w="1134"/>
        <w:gridCol w:w="1349"/>
        <w:gridCol w:w="1539"/>
      </w:tblGrid>
      <w:tr w:rsidR="00121E1B" w:rsidRPr="00084AE7" w:rsidTr="00084AE7">
        <w:trPr>
          <w:gridAfter w:val="1"/>
          <w:wAfter w:w="1539" w:type="dxa"/>
          <w:trHeight w:val="548"/>
        </w:trPr>
        <w:tc>
          <w:tcPr>
            <w:tcW w:w="3026" w:type="dxa"/>
            <w:vMerge w:val="restart"/>
            <w:tcBorders>
              <w:top w:val="single" w:sz="6" w:space="0" w:color="auto"/>
              <w:left w:val="single" w:sz="6" w:space="0" w:color="auto"/>
              <w:right w:val="single" w:sz="6" w:space="0" w:color="auto"/>
            </w:tcBorders>
            <w:shd w:val="clear" w:color="auto" w:fill="FFFFFF"/>
          </w:tcPr>
          <w:p w:rsidR="00121E1B" w:rsidRPr="00084AE7" w:rsidRDefault="00121E1B" w:rsidP="00C03F85">
            <w:pPr>
              <w:pStyle w:val="msonormalcxspmiddle"/>
              <w:shd w:val="clear" w:color="auto" w:fill="FFFFFF"/>
              <w:ind w:firstLine="38"/>
              <w:jc w:val="both"/>
              <w:rPr>
                <w:sz w:val="28"/>
                <w:szCs w:val="28"/>
              </w:rPr>
            </w:pPr>
            <w:r w:rsidRPr="00084AE7">
              <w:rPr>
                <w:color w:val="000000"/>
                <w:spacing w:val="-6"/>
                <w:sz w:val="28"/>
                <w:szCs w:val="28"/>
                <w:lang w:val="uk-UA"/>
              </w:rPr>
              <w:t xml:space="preserve">Обсяг коштів, </w:t>
            </w:r>
            <w:r w:rsidRPr="00084AE7">
              <w:rPr>
                <w:color w:val="000000"/>
                <w:spacing w:val="-4"/>
                <w:sz w:val="28"/>
                <w:szCs w:val="28"/>
                <w:lang w:val="uk-UA"/>
              </w:rPr>
              <w:t>які пропонує</w:t>
            </w:r>
            <w:r w:rsidRPr="00084AE7">
              <w:rPr>
                <w:color w:val="000000"/>
                <w:spacing w:val="-4"/>
                <w:sz w:val="28"/>
                <w:szCs w:val="28"/>
                <w:lang w:val="uk-UA"/>
              </w:rPr>
              <w:softHyphen/>
            </w:r>
            <w:r w:rsidRPr="00084AE7">
              <w:rPr>
                <w:color w:val="000000"/>
                <w:spacing w:val="-5"/>
                <w:sz w:val="28"/>
                <w:szCs w:val="28"/>
                <w:lang w:val="uk-UA"/>
              </w:rPr>
              <w:t xml:space="preserve">ться залучити </w:t>
            </w:r>
            <w:r w:rsidRPr="00084AE7">
              <w:rPr>
                <w:color w:val="000000"/>
                <w:spacing w:val="-4"/>
                <w:sz w:val="28"/>
                <w:szCs w:val="28"/>
                <w:lang w:val="uk-UA"/>
              </w:rPr>
              <w:t xml:space="preserve">на виконання </w:t>
            </w:r>
            <w:r w:rsidRPr="00084AE7">
              <w:rPr>
                <w:color w:val="000000"/>
                <w:spacing w:val="-5"/>
                <w:sz w:val="28"/>
                <w:szCs w:val="28"/>
                <w:lang w:val="uk-UA"/>
              </w:rPr>
              <w:t>Програми</w:t>
            </w:r>
          </w:p>
          <w:p w:rsidR="00121E1B" w:rsidRPr="00084AE7" w:rsidRDefault="00121E1B" w:rsidP="00C03F85">
            <w:pPr>
              <w:pStyle w:val="msonormalcxspmiddle"/>
              <w:ind w:firstLine="720"/>
              <w:jc w:val="both"/>
              <w:rPr>
                <w:sz w:val="28"/>
                <w:szCs w:val="28"/>
              </w:rPr>
            </w:pPr>
          </w:p>
          <w:p w:rsidR="00121E1B" w:rsidRPr="00084AE7" w:rsidRDefault="00121E1B" w:rsidP="00C03F85">
            <w:pPr>
              <w:pStyle w:val="msonormalcxspmiddle"/>
              <w:ind w:firstLine="720"/>
              <w:jc w:val="both"/>
              <w:rPr>
                <w:sz w:val="28"/>
                <w:szCs w:val="28"/>
              </w:rPr>
            </w:pPr>
          </w:p>
        </w:tc>
        <w:tc>
          <w:tcPr>
            <w:tcW w:w="5519" w:type="dxa"/>
            <w:gridSpan w:val="5"/>
            <w:tcBorders>
              <w:top w:val="single" w:sz="6" w:space="0" w:color="auto"/>
              <w:left w:val="single" w:sz="6" w:space="0" w:color="auto"/>
              <w:bottom w:val="single" w:sz="4" w:space="0" w:color="auto"/>
              <w:right w:val="single" w:sz="6" w:space="0" w:color="auto"/>
            </w:tcBorders>
            <w:shd w:val="clear" w:color="auto" w:fill="FFFFFF"/>
          </w:tcPr>
          <w:p w:rsidR="00121E1B" w:rsidRPr="00084AE7" w:rsidRDefault="00121E1B" w:rsidP="00C03F85">
            <w:pPr>
              <w:pStyle w:val="msonormalcxspmiddle"/>
              <w:shd w:val="clear" w:color="auto" w:fill="FFFFFF"/>
              <w:ind w:firstLine="720"/>
              <w:jc w:val="both"/>
              <w:rPr>
                <w:color w:val="000000"/>
                <w:spacing w:val="-4"/>
                <w:sz w:val="28"/>
                <w:szCs w:val="28"/>
                <w:lang w:val="uk-UA"/>
              </w:rPr>
            </w:pPr>
            <w:r w:rsidRPr="00084AE7">
              <w:rPr>
                <w:color w:val="000000"/>
                <w:spacing w:val="-4"/>
                <w:sz w:val="28"/>
                <w:szCs w:val="28"/>
                <w:lang w:val="uk-UA"/>
              </w:rPr>
              <w:t>Етапи виконання програми</w:t>
            </w:r>
          </w:p>
        </w:tc>
        <w:tc>
          <w:tcPr>
            <w:tcW w:w="1349" w:type="dxa"/>
            <w:vMerge w:val="restart"/>
            <w:tcBorders>
              <w:top w:val="single" w:sz="6" w:space="0" w:color="auto"/>
              <w:left w:val="single" w:sz="6" w:space="0" w:color="auto"/>
              <w:bottom w:val="single" w:sz="6" w:space="0" w:color="auto"/>
              <w:right w:val="single" w:sz="6" w:space="0" w:color="auto"/>
            </w:tcBorders>
            <w:shd w:val="clear" w:color="auto" w:fill="FFFFFF"/>
          </w:tcPr>
          <w:p w:rsidR="00121E1B" w:rsidRPr="00084AE7" w:rsidRDefault="00121E1B" w:rsidP="00C03F85">
            <w:pPr>
              <w:pStyle w:val="msonormalcxspmiddle"/>
              <w:shd w:val="clear" w:color="auto" w:fill="FFFFFF"/>
              <w:jc w:val="both"/>
              <w:rPr>
                <w:sz w:val="28"/>
                <w:szCs w:val="28"/>
              </w:rPr>
            </w:pPr>
            <w:r w:rsidRPr="00084AE7">
              <w:rPr>
                <w:color w:val="000000"/>
                <w:spacing w:val="-5"/>
                <w:sz w:val="28"/>
                <w:szCs w:val="28"/>
                <w:lang w:val="uk-UA"/>
              </w:rPr>
              <w:t xml:space="preserve">Усього </w:t>
            </w:r>
            <w:r w:rsidRPr="00084AE7">
              <w:rPr>
                <w:color w:val="000000"/>
                <w:spacing w:val="-2"/>
                <w:sz w:val="28"/>
                <w:szCs w:val="28"/>
                <w:lang w:val="uk-UA"/>
              </w:rPr>
              <w:t xml:space="preserve">витрат на </w:t>
            </w:r>
            <w:r w:rsidRPr="00084AE7">
              <w:rPr>
                <w:color w:val="000000"/>
                <w:spacing w:val="-6"/>
                <w:sz w:val="28"/>
                <w:szCs w:val="28"/>
                <w:lang w:val="uk-UA"/>
              </w:rPr>
              <w:t xml:space="preserve">виконання </w:t>
            </w:r>
            <w:r w:rsidRPr="00084AE7">
              <w:rPr>
                <w:color w:val="000000"/>
                <w:spacing w:val="-4"/>
                <w:sz w:val="28"/>
                <w:szCs w:val="28"/>
                <w:lang w:val="uk-UA"/>
              </w:rPr>
              <w:t>Програми</w:t>
            </w:r>
          </w:p>
          <w:p w:rsidR="00121E1B" w:rsidRPr="00084AE7" w:rsidRDefault="00121E1B" w:rsidP="00C03F85">
            <w:pPr>
              <w:pStyle w:val="msonormalcxspmiddle"/>
              <w:shd w:val="clear" w:color="auto" w:fill="FFFFFF"/>
              <w:ind w:firstLine="720"/>
              <w:jc w:val="both"/>
              <w:rPr>
                <w:sz w:val="28"/>
                <w:szCs w:val="28"/>
              </w:rPr>
            </w:pPr>
          </w:p>
          <w:p w:rsidR="00121E1B" w:rsidRPr="00084AE7" w:rsidRDefault="00121E1B" w:rsidP="00C03F85">
            <w:pPr>
              <w:pStyle w:val="msonormalcxspmiddle"/>
              <w:shd w:val="clear" w:color="auto" w:fill="FFFFFF"/>
              <w:ind w:firstLine="720"/>
              <w:jc w:val="both"/>
              <w:rPr>
                <w:sz w:val="28"/>
                <w:szCs w:val="28"/>
              </w:rPr>
            </w:pPr>
          </w:p>
        </w:tc>
      </w:tr>
      <w:tr w:rsidR="00121E1B" w:rsidRPr="00084AE7" w:rsidTr="00084AE7">
        <w:trPr>
          <w:gridAfter w:val="1"/>
          <w:wAfter w:w="1539" w:type="dxa"/>
          <w:trHeight w:val="512"/>
        </w:trPr>
        <w:tc>
          <w:tcPr>
            <w:tcW w:w="3026" w:type="dxa"/>
            <w:vMerge/>
            <w:tcBorders>
              <w:top w:val="single" w:sz="6" w:space="0" w:color="auto"/>
              <w:left w:val="single" w:sz="6" w:space="0" w:color="auto"/>
              <w:right w:val="single" w:sz="6" w:space="0" w:color="auto"/>
            </w:tcBorders>
            <w:shd w:val="clear" w:color="auto" w:fill="FFFFFF"/>
          </w:tcPr>
          <w:p w:rsidR="00121E1B" w:rsidRPr="00084AE7" w:rsidRDefault="00121E1B" w:rsidP="00C03F85">
            <w:pPr>
              <w:pStyle w:val="msonormalcxspmiddle"/>
              <w:shd w:val="clear" w:color="auto" w:fill="FFFFFF"/>
              <w:ind w:firstLine="38"/>
              <w:jc w:val="both"/>
              <w:rPr>
                <w:color w:val="000000"/>
                <w:spacing w:val="-6"/>
                <w:sz w:val="28"/>
                <w:szCs w:val="28"/>
                <w:lang w:val="uk-UA"/>
              </w:rPr>
            </w:pPr>
          </w:p>
        </w:tc>
        <w:tc>
          <w:tcPr>
            <w:tcW w:w="2117" w:type="dxa"/>
            <w:gridSpan w:val="2"/>
            <w:tcBorders>
              <w:top w:val="single" w:sz="4" w:space="0" w:color="auto"/>
              <w:left w:val="single" w:sz="6" w:space="0" w:color="auto"/>
              <w:bottom w:val="single" w:sz="4" w:space="0" w:color="auto"/>
              <w:right w:val="single" w:sz="4" w:space="0" w:color="auto"/>
            </w:tcBorders>
            <w:shd w:val="clear" w:color="auto" w:fill="FFFFFF"/>
          </w:tcPr>
          <w:p w:rsidR="00121E1B" w:rsidRPr="00084AE7" w:rsidRDefault="00121E1B" w:rsidP="00084AE7">
            <w:pPr>
              <w:pStyle w:val="msonormalcxspmiddle"/>
              <w:shd w:val="clear" w:color="auto" w:fill="FFFFFF"/>
              <w:ind w:firstLine="720"/>
              <w:jc w:val="both"/>
              <w:rPr>
                <w:color w:val="000000"/>
                <w:spacing w:val="-4"/>
                <w:sz w:val="28"/>
                <w:szCs w:val="28"/>
                <w:lang w:val="uk-UA"/>
              </w:rPr>
            </w:pPr>
            <w:r w:rsidRPr="00084AE7">
              <w:rPr>
                <w:color w:val="000000"/>
                <w:spacing w:val="-4"/>
                <w:sz w:val="28"/>
                <w:szCs w:val="28"/>
                <w:lang w:val="uk-UA"/>
              </w:rPr>
              <w:t>І етап</w:t>
            </w:r>
          </w:p>
        </w:tc>
        <w:tc>
          <w:tcPr>
            <w:tcW w:w="3402" w:type="dxa"/>
            <w:gridSpan w:val="3"/>
            <w:tcBorders>
              <w:top w:val="single" w:sz="4" w:space="0" w:color="auto"/>
              <w:left w:val="single" w:sz="4" w:space="0" w:color="auto"/>
              <w:bottom w:val="single" w:sz="4" w:space="0" w:color="auto"/>
              <w:right w:val="single" w:sz="6" w:space="0" w:color="auto"/>
            </w:tcBorders>
            <w:shd w:val="clear" w:color="auto" w:fill="FFFFFF"/>
          </w:tcPr>
          <w:p w:rsidR="00121E1B" w:rsidRPr="00084AE7" w:rsidRDefault="00121E1B" w:rsidP="00084AE7">
            <w:pPr>
              <w:jc w:val="center"/>
              <w:rPr>
                <w:rFonts w:ascii="Times New Roman" w:eastAsia="Times New Roman" w:hAnsi="Times New Roman" w:cs="Times New Roman"/>
                <w:color w:val="000000"/>
                <w:spacing w:val="-4"/>
                <w:sz w:val="28"/>
                <w:szCs w:val="28"/>
                <w:lang w:val="uk-UA"/>
              </w:rPr>
            </w:pPr>
            <w:r w:rsidRPr="00084AE7">
              <w:rPr>
                <w:rFonts w:ascii="Times New Roman" w:eastAsia="Times New Roman" w:hAnsi="Times New Roman" w:cs="Times New Roman"/>
                <w:color w:val="000000"/>
                <w:spacing w:val="-4"/>
                <w:sz w:val="28"/>
                <w:szCs w:val="28"/>
                <w:lang w:val="uk-UA"/>
              </w:rPr>
              <w:t>ІІ</w:t>
            </w:r>
            <w:r w:rsidR="00084AE7">
              <w:rPr>
                <w:rFonts w:ascii="Times New Roman" w:eastAsia="Times New Roman" w:hAnsi="Times New Roman" w:cs="Times New Roman"/>
                <w:color w:val="000000"/>
                <w:spacing w:val="-4"/>
                <w:sz w:val="28"/>
                <w:szCs w:val="28"/>
                <w:lang w:val="uk-UA"/>
              </w:rPr>
              <w:t xml:space="preserve"> </w:t>
            </w:r>
            <w:r w:rsidRPr="00084AE7">
              <w:rPr>
                <w:rFonts w:ascii="Times New Roman" w:eastAsia="Times New Roman" w:hAnsi="Times New Roman" w:cs="Times New Roman"/>
                <w:color w:val="000000"/>
                <w:spacing w:val="-4"/>
                <w:sz w:val="28"/>
                <w:szCs w:val="28"/>
                <w:lang w:val="uk-UA"/>
              </w:rPr>
              <w:t>етап</w:t>
            </w:r>
          </w:p>
        </w:tc>
        <w:tc>
          <w:tcPr>
            <w:tcW w:w="1349" w:type="dxa"/>
            <w:vMerge/>
            <w:tcBorders>
              <w:top w:val="single" w:sz="6" w:space="0" w:color="auto"/>
              <w:left w:val="single" w:sz="6" w:space="0" w:color="auto"/>
              <w:bottom w:val="single" w:sz="6" w:space="0" w:color="auto"/>
              <w:right w:val="single" w:sz="6" w:space="0" w:color="auto"/>
            </w:tcBorders>
            <w:shd w:val="clear" w:color="auto" w:fill="FFFFFF"/>
          </w:tcPr>
          <w:p w:rsidR="00121E1B" w:rsidRPr="00084AE7" w:rsidRDefault="00121E1B" w:rsidP="00C03F85">
            <w:pPr>
              <w:pStyle w:val="msonormalcxspmiddle"/>
              <w:shd w:val="clear" w:color="auto" w:fill="FFFFFF"/>
              <w:jc w:val="both"/>
              <w:rPr>
                <w:color w:val="000000"/>
                <w:spacing w:val="-5"/>
                <w:sz w:val="28"/>
                <w:szCs w:val="28"/>
                <w:lang w:val="uk-UA"/>
              </w:rPr>
            </w:pPr>
          </w:p>
        </w:tc>
      </w:tr>
      <w:tr w:rsidR="00121E1B" w:rsidRPr="00084AE7" w:rsidTr="00084AE7">
        <w:trPr>
          <w:gridAfter w:val="1"/>
          <w:wAfter w:w="1539" w:type="dxa"/>
          <w:trHeight w:hRule="exact" w:val="602"/>
        </w:trPr>
        <w:tc>
          <w:tcPr>
            <w:tcW w:w="3026" w:type="dxa"/>
            <w:vMerge/>
            <w:tcBorders>
              <w:left w:val="single" w:sz="6" w:space="0" w:color="auto"/>
              <w:bottom w:val="single" w:sz="6" w:space="0" w:color="auto"/>
              <w:right w:val="single" w:sz="6" w:space="0" w:color="auto"/>
            </w:tcBorders>
            <w:shd w:val="clear" w:color="auto" w:fill="FFFFFF"/>
          </w:tcPr>
          <w:p w:rsidR="00121E1B" w:rsidRPr="00084AE7" w:rsidRDefault="00121E1B" w:rsidP="00C03F85">
            <w:pPr>
              <w:pStyle w:val="msonormalcxspmiddle"/>
              <w:ind w:firstLine="720"/>
              <w:jc w:val="both"/>
              <w:rPr>
                <w:sz w:val="28"/>
                <w:szCs w:val="28"/>
              </w:rPr>
            </w:pPr>
          </w:p>
        </w:tc>
        <w:tc>
          <w:tcPr>
            <w:tcW w:w="983" w:type="dxa"/>
            <w:tcBorders>
              <w:top w:val="single" w:sz="4" w:space="0" w:color="auto"/>
              <w:left w:val="single" w:sz="6" w:space="0" w:color="auto"/>
              <w:bottom w:val="single" w:sz="4" w:space="0" w:color="auto"/>
              <w:right w:val="single" w:sz="4" w:space="0" w:color="auto"/>
            </w:tcBorders>
            <w:shd w:val="clear" w:color="auto" w:fill="FFFFFF"/>
          </w:tcPr>
          <w:p w:rsidR="00121E1B" w:rsidRPr="00084AE7" w:rsidRDefault="00121E1B" w:rsidP="00C03F85">
            <w:pPr>
              <w:pStyle w:val="msonormalcxspmiddle"/>
              <w:shd w:val="clear" w:color="auto" w:fill="FFFFFF"/>
              <w:ind w:firstLine="3"/>
              <w:jc w:val="both"/>
              <w:rPr>
                <w:sz w:val="28"/>
                <w:szCs w:val="28"/>
              </w:rPr>
            </w:pPr>
            <w:r w:rsidRPr="00084AE7">
              <w:rPr>
                <w:color w:val="000000"/>
                <w:sz w:val="28"/>
                <w:szCs w:val="28"/>
                <w:lang w:val="uk-UA"/>
              </w:rPr>
              <w:t xml:space="preserve">2016 рік   </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21E1B" w:rsidRPr="00084AE7" w:rsidRDefault="00121E1B" w:rsidP="00C03F85">
            <w:pPr>
              <w:pStyle w:val="msonormalcxspmiddle"/>
              <w:shd w:val="clear" w:color="auto" w:fill="FFFFFF"/>
              <w:ind w:firstLine="3"/>
              <w:jc w:val="both"/>
              <w:rPr>
                <w:sz w:val="28"/>
                <w:szCs w:val="28"/>
              </w:rPr>
            </w:pPr>
            <w:r w:rsidRPr="00084AE7">
              <w:rPr>
                <w:color w:val="000000"/>
                <w:sz w:val="28"/>
                <w:szCs w:val="28"/>
                <w:lang w:val="uk-UA"/>
              </w:rPr>
              <w:t xml:space="preserve">2017 рік   </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21E1B" w:rsidRPr="00084AE7" w:rsidRDefault="00121E1B" w:rsidP="00C03F85">
            <w:pPr>
              <w:pStyle w:val="msonormalcxspmiddle"/>
              <w:shd w:val="clear" w:color="auto" w:fill="FFFFFF"/>
              <w:ind w:firstLine="3"/>
              <w:jc w:val="both"/>
              <w:rPr>
                <w:sz w:val="28"/>
                <w:szCs w:val="28"/>
              </w:rPr>
            </w:pPr>
            <w:r w:rsidRPr="00084AE7">
              <w:rPr>
                <w:color w:val="000000"/>
                <w:sz w:val="28"/>
                <w:szCs w:val="28"/>
                <w:lang w:val="uk-UA"/>
              </w:rPr>
              <w:t>2018 рік</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21E1B" w:rsidRPr="00084AE7" w:rsidRDefault="00121E1B" w:rsidP="00C03F85">
            <w:pPr>
              <w:pStyle w:val="msonormalcxspmiddle"/>
              <w:shd w:val="clear" w:color="auto" w:fill="FFFFFF"/>
              <w:ind w:left="95"/>
              <w:jc w:val="both"/>
              <w:rPr>
                <w:sz w:val="28"/>
                <w:szCs w:val="28"/>
              </w:rPr>
            </w:pPr>
            <w:r w:rsidRPr="00084AE7">
              <w:rPr>
                <w:color w:val="000000"/>
                <w:sz w:val="28"/>
                <w:szCs w:val="28"/>
                <w:lang w:val="uk-UA"/>
              </w:rPr>
              <w:t>2019 рік</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121E1B" w:rsidRPr="00084AE7" w:rsidRDefault="00121E1B" w:rsidP="00C03F85">
            <w:pPr>
              <w:pStyle w:val="msonormalcxspmiddle"/>
              <w:shd w:val="clear" w:color="auto" w:fill="FFFFFF"/>
              <w:ind w:left="95"/>
              <w:jc w:val="both"/>
              <w:rPr>
                <w:sz w:val="28"/>
                <w:szCs w:val="28"/>
              </w:rPr>
            </w:pPr>
            <w:r w:rsidRPr="00084AE7">
              <w:rPr>
                <w:color w:val="000000"/>
                <w:sz w:val="28"/>
                <w:szCs w:val="28"/>
                <w:lang w:val="uk-UA"/>
              </w:rPr>
              <w:t>2020 рік</w:t>
            </w:r>
          </w:p>
        </w:tc>
        <w:tc>
          <w:tcPr>
            <w:tcW w:w="1349" w:type="dxa"/>
            <w:vMerge/>
            <w:tcBorders>
              <w:top w:val="single" w:sz="6" w:space="0" w:color="auto"/>
              <w:left w:val="single" w:sz="6" w:space="0" w:color="auto"/>
              <w:bottom w:val="single" w:sz="6" w:space="0" w:color="auto"/>
              <w:right w:val="single" w:sz="6" w:space="0" w:color="auto"/>
            </w:tcBorders>
            <w:vAlign w:val="center"/>
          </w:tcPr>
          <w:p w:rsidR="00121E1B" w:rsidRPr="00084AE7" w:rsidRDefault="00121E1B" w:rsidP="00C03F85">
            <w:pPr>
              <w:pStyle w:val="msonormalcxspmiddle"/>
              <w:rPr>
                <w:sz w:val="28"/>
                <w:szCs w:val="28"/>
              </w:rPr>
            </w:pPr>
          </w:p>
        </w:tc>
      </w:tr>
      <w:tr w:rsidR="00121E1B" w:rsidRPr="00084AE7" w:rsidTr="00084AE7">
        <w:trPr>
          <w:trHeight w:val="872"/>
        </w:trPr>
        <w:tc>
          <w:tcPr>
            <w:tcW w:w="3026" w:type="dxa"/>
            <w:tcBorders>
              <w:top w:val="single" w:sz="6" w:space="0" w:color="auto"/>
              <w:left w:val="single" w:sz="6" w:space="0" w:color="auto"/>
              <w:bottom w:val="single" w:sz="6" w:space="0" w:color="auto"/>
              <w:right w:val="single" w:sz="6" w:space="0" w:color="auto"/>
            </w:tcBorders>
            <w:shd w:val="clear" w:color="auto" w:fill="FFFFFF"/>
          </w:tcPr>
          <w:p w:rsidR="00121E1B" w:rsidRPr="00084AE7" w:rsidRDefault="00121E1B" w:rsidP="00084AE7">
            <w:pPr>
              <w:pStyle w:val="msonormalcxspmiddle"/>
              <w:shd w:val="clear" w:color="auto" w:fill="FFFFFF"/>
              <w:spacing w:before="0" w:beforeAutospacing="0" w:after="0" w:afterAutospacing="0"/>
              <w:ind w:firstLine="38"/>
              <w:jc w:val="both"/>
              <w:rPr>
                <w:color w:val="000000"/>
                <w:spacing w:val="-5"/>
                <w:sz w:val="28"/>
                <w:szCs w:val="28"/>
                <w:lang w:val="uk-UA"/>
              </w:rPr>
            </w:pPr>
            <w:r w:rsidRPr="00084AE7">
              <w:rPr>
                <w:color w:val="000000"/>
                <w:spacing w:val="-5"/>
                <w:sz w:val="28"/>
                <w:szCs w:val="28"/>
                <w:lang w:val="uk-UA"/>
              </w:rPr>
              <w:t xml:space="preserve">Кошти районного бюджету </w:t>
            </w:r>
          </w:p>
        </w:tc>
        <w:tc>
          <w:tcPr>
            <w:tcW w:w="983" w:type="dxa"/>
            <w:tcBorders>
              <w:top w:val="single" w:sz="4" w:space="0" w:color="auto"/>
              <w:left w:val="single" w:sz="6" w:space="0" w:color="auto"/>
              <w:bottom w:val="single" w:sz="6" w:space="0" w:color="auto"/>
              <w:right w:val="single" w:sz="4" w:space="0" w:color="auto"/>
            </w:tcBorders>
            <w:shd w:val="clear" w:color="auto" w:fill="FFFFFF"/>
          </w:tcPr>
          <w:p w:rsidR="00121E1B" w:rsidRPr="00084AE7" w:rsidRDefault="00121E1B" w:rsidP="00C03F85">
            <w:pPr>
              <w:spacing w:after="0" w:line="240" w:lineRule="auto"/>
              <w:jc w:val="center"/>
              <w:rPr>
                <w:rFonts w:ascii="Times New Roman" w:hAnsi="Times New Roman"/>
                <w:sz w:val="28"/>
                <w:szCs w:val="28"/>
                <w:lang w:val="uk-UA"/>
              </w:rPr>
            </w:pPr>
            <w:r w:rsidRPr="00084AE7">
              <w:rPr>
                <w:rFonts w:ascii="Times New Roman" w:hAnsi="Times New Roman"/>
                <w:sz w:val="28"/>
                <w:szCs w:val="28"/>
                <w:lang w:val="uk-UA"/>
              </w:rPr>
              <w:t>47.0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21E1B" w:rsidRPr="00084AE7" w:rsidRDefault="00121E1B" w:rsidP="00C03F85">
            <w:pPr>
              <w:spacing w:after="0" w:line="240" w:lineRule="auto"/>
              <w:jc w:val="center"/>
              <w:rPr>
                <w:rFonts w:ascii="Times New Roman" w:hAnsi="Times New Roman"/>
                <w:sz w:val="28"/>
                <w:szCs w:val="28"/>
                <w:lang w:val="uk-UA"/>
              </w:rPr>
            </w:pPr>
            <w:r w:rsidRPr="00084AE7">
              <w:rPr>
                <w:rFonts w:ascii="Times New Roman" w:hAnsi="Times New Roman"/>
                <w:sz w:val="28"/>
                <w:szCs w:val="28"/>
                <w:lang w:val="uk-UA"/>
              </w:rPr>
              <w:t>47.0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21E1B" w:rsidRPr="00084AE7" w:rsidRDefault="00121E1B" w:rsidP="00C03F85">
            <w:pPr>
              <w:spacing w:after="0" w:line="240" w:lineRule="auto"/>
              <w:jc w:val="center"/>
              <w:rPr>
                <w:rFonts w:ascii="Times New Roman" w:hAnsi="Times New Roman"/>
                <w:sz w:val="28"/>
                <w:szCs w:val="28"/>
                <w:lang w:val="uk-UA"/>
              </w:rPr>
            </w:pPr>
            <w:r w:rsidRPr="00084AE7">
              <w:rPr>
                <w:rFonts w:ascii="Times New Roman" w:hAnsi="Times New Roman"/>
                <w:sz w:val="28"/>
                <w:szCs w:val="28"/>
                <w:lang w:val="uk-UA"/>
              </w:rPr>
              <w:t>153.5</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121E1B" w:rsidRPr="00084AE7" w:rsidRDefault="00121E1B" w:rsidP="00C03F85">
            <w:pPr>
              <w:spacing w:after="0" w:line="240" w:lineRule="auto"/>
              <w:jc w:val="center"/>
              <w:rPr>
                <w:rFonts w:ascii="Times New Roman" w:hAnsi="Times New Roman"/>
                <w:sz w:val="28"/>
                <w:szCs w:val="28"/>
                <w:lang w:val="uk-UA"/>
              </w:rPr>
            </w:pPr>
            <w:r w:rsidRPr="00084AE7">
              <w:rPr>
                <w:rFonts w:ascii="Times New Roman" w:hAnsi="Times New Roman"/>
                <w:sz w:val="28"/>
                <w:szCs w:val="28"/>
                <w:lang w:val="uk-UA"/>
              </w:rPr>
              <w:t>153.5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121E1B" w:rsidRPr="00084AE7" w:rsidRDefault="00121E1B" w:rsidP="00C03F85">
            <w:pPr>
              <w:spacing w:after="0" w:line="240" w:lineRule="auto"/>
              <w:jc w:val="center"/>
              <w:rPr>
                <w:rFonts w:ascii="Times New Roman" w:hAnsi="Times New Roman"/>
                <w:sz w:val="28"/>
                <w:szCs w:val="28"/>
                <w:lang w:val="uk-UA"/>
              </w:rPr>
            </w:pPr>
            <w:r w:rsidRPr="00084AE7">
              <w:rPr>
                <w:rFonts w:ascii="Times New Roman" w:hAnsi="Times New Roman"/>
                <w:sz w:val="28"/>
                <w:szCs w:val="28"/>
                <w:lang w:val="uk-UA"/>
              </w:rPr>
              <w:t>153.5</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121E1B" w:rsidRPr="00084AE7" w:rsidRDefault="00121E1B" w:rsidP="00F06A4D">
            <w:pPr>
              <w:spacing w:after="0" w:line="240" w:lineRule="auto"/>
              <w:rPr>
                <w:rFonts w:ascii="Times New Roman" w:hAnsi="Times New Roman"/>
                <w:sz w:val="28"/>
                <w:szCs w:val="28"/>
                <w:lang w:val="uk-UA"/>
              </w:rPr>
            </w:pPr>
            <w:r w:rsidRPr="00084AE7">
              <w:rPr>
                <w:rFonts w:ascii="Times New Roman" w:hAnsi="Times New Roman"/>
                <w:sz w:val="28"/>
                <w:szCs w:val="28"/>
                <w:lang w:val="uk-UA"/>
              </w:rPr>
              <w:t>55</w:t>
            </w:r>
            <w:r w:rsidR="00F06A4D">
              <w:rPr>
                <w:rFonts w:ascii="Times New Roman" w:hAnsi="Times New Roman"/>
                <w:sz w:val="28"/>
                <w:szCs w:val="28"/>
                <w:lang w:val="uk-UA"/>
              </w:rPr>
              <w:t>4,5</w:t>
            </w:r>
            <w:r w:rsidRPr="00084AE7">
              <w:rPr>
                <w:rFonts w:ascii="Times New Roman" w:hAnsi="Times New Roman"/>
                <w:sz w:val="28"/>
                <w:szCs w:val="28"/>
                <w:lang w:val="uk-UA"/>
              </w:rPr>
              <w:t xml:space="preserve"> </w:t>
            </w:r>
            <w:proofErr w:type="spellStart"/>
            <w:r w:rsidRPr="00084AE7">
              <w:rPr>
                <w:rFonts w:ascii="Times New Roman" w:hAnsi="Times New Roman"/>
                <w:sz w:val="28"/>
                <w:szCs w:val="28"/>
                <w:lang w:val="uk-UA"/>
              </w:rPr>
              <w:t>тис.грн</w:t>
            </w:r>
            <w:proofErr w:type="spellEnd"/>
            <w:r w:rsidRPr="00084AE7">
              <w:rPr>
                <w:rFonts w:ascii="Times New Roman" w:hAnsi="Times New Roman"/>
                <w:sz w:val="28"/>
                <w:szCs w:val="28"/>
                <w:lang w:val="uk-UA"/>
              </w:rPr>
              <w:t>.</w:t>
            </w:r>
          </w:p>
        </w:tc>
        <w:tc>
          <w:tcPr>
            <w:tcW w:w="1539" w:type="dxa"/>
          </w:tcPr>
          <w:p w:rsidR="00121E1B" w:rsidRPr="00084AE7" w:rsidRDefault="00121E1B" w:rsidP="00C03F85">
            <w:pPr>
              <w:spacing w:after="0" w:line="240" w:lineRule="auto"/>
              <w:rPr>
                <w:rFonts w:ascii="Times New Roman" w:hAnsi="Times New Roman"/>
                <w:b/>
                <w:sz w:val="28"/>
                <w:szCs w:val="28"/>
                <w:lang w:val="uk-UA"/>
              </w:rPr>
            </w:pPr>
          </w:p>
        </w:tc>
      </w:tr>
    </w:tbl>
    <w:p w:rsidR="00121E1B" w:rsidRPr="00084AE7" w:rsidRDefault="00121E1B" w:rsidP="00121E1B">
      <w:pPr>
        <w:spacing w:after="0"/>
        <w:rPr>
          <w:rFonts w:ascii="Times New Roman" w:hAnsi="Times New Roman" w:cs="Times New Roman"/>
          <w:sz w:val="28"/>
          <w:szCs w:val="28"/>
          <w:lang w:val="uk-UA"/>
        </w:rPr>
      </w:pPr>
    </w:p>
    <w:p w:rsidR="00121E1B" w:rsidRPr="00930E84" w:rsidRDefault="00121E1B" w:rsidP="00084AE7">
      <w:pPr>
        <w:spacing w:after="0" w:line="240" w:lineRule="auto"/>
        <w:jc w:val="center"/>
        <w:rPr>
          <w:rFonts w:ascii="Times New Roman" w:hAnsi="Times New Roman" w:cs="Times New Roman"/>
          <w:b/>
          <w:sz w:val="28"/>
          <w:szCs w:val="28"/>
          <w:lang w:val="uk-UA"/>
        </w:rPr>
      </w:pPr>
      <w:r w:rsidRPr="00930E84">
        <w:rPr>
          <w:rFonts w:ascii="Times New Roman" w:hAnsi="Times New Roman" w:cs="Times New Roman"/>
          <w:b/>
          <w:sz w:val="28"/>
          <w:szCs w:val="28"/>
          <w:lang w:val="uk-UA"/>
        </w:rPr>
        <w:t>5. Перелік завдань, напрямків програми та результативні показники</w:t>
      </w:r>
    </w:p>
    <w:p w:rsidR="00121E1B" w:rsidRPr="00930E84" w:rsidRDefault="00121E1B" w:rsidP="00084AE7">
      <w:pPr>
        <w:spacing w:after="0" w:line="240" w:lineRule="auto"/>
        <w:jc w:val="both"/>
        <w:rPr>
          <w:rFonts w:ascii="Times New Roman" w:hAnsi="Times New Roman" w:cs="Times New Roman"/>
          <w:sz w:val="28"/>
          <w:szCs w:val="28"/>
          <w:lang w:val="uk-UA"/>
        </w:rPr>
      </w:pP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Програма є узагальнюючим документом, що визначає можливість розв’язання актуальної для району проблеми з прискорення економічного та соціального розвитку за рахунок зручного географічного положення та ефективного використання потужних туристичних ресурсів. </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Основними завдання Програми є:</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 удосконалення системи управління туристичною галуззю; </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 розвиток і вдосконалення матеріально-технічної бази туристичної інфраструктури;</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 формування та утвердження туристичного бренду </w:t>
      </w:r>
      <w:proofErr w:type="spellStart"/>
      <w:r w:rsidRPr="00930E84">
        <w:rPr>
          <w:rFonts w:ascii="Times New Roman" w:hAnsi="Times New Roman" w:cs="Times New Roman"/>
          <w:sz w:val="28"/>
          <w:szCs w:val="28"/>
          <w:lang w:val="uk-UA"/>
        </w:rPr>
        <w:t>Чортківщини</w:t>
      </w:r>
      <w:proofErr w:type="spellEnd"/>
      <w:r w:rsidRPr="00930E84">
        <w:rPr>
          <w:rFonts w:ascii="Times New Roman" w:hAnsi="Times New Roman" w:cs="Times New Roman"/>
          <w:sz w:val="28"/>
          <w:szCs w:val="28"/>
          <w:lang w:val="uk-UA"/>
        </w:rPr>
        <w:t xml:space="preserve"> на вітчизняному та міжнародному туристичних ринках;</w:t>
      </w:r>
    </w:p>
    <w:p w:rsidR="00121E1B" w:rsidRPr="00930E84" w:rsidRDefault="00121E1B" w:rsidP="00084AE7">
      <w:pPr>
        <w:pStyle w:val="a4"/>
        <w:spacing w:after="0" w:line="240" w:lineRule="auto"/>
        <w:ind w:left="360"/>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 розвитку сільського туризму, створення сільських садиб, що прийматимуть туристів;</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 підвищення професійного рівня працівників туристичної галузі та обмін досвідом;</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 створення безпечних умов для туристів.</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Основними видами туризму </w:t>
      </w:r>
      <w:proofErr w:type="spellStart"/>
      <w:r w:rsidRPr="00930E84">
        <w:rPr>
          <w:rFonts w:ascii="Times New Roman" w:hAnsi="Times New Roman" w:cs="Times New Roman"/>
          <w:sz w:val="28"/>
          <w:szCs w:val="28"/>
          <w:lang w:val="uk-UA"/>
        </w:rPr>
        <w:t>Чортківщини</w:t>
      </w:r>
      <w:proofErr w:type="spellEnd"/>
      <w:r w:rsidRPr="00930E84">
        <w:rPr>
          <w:rFonts w:ascii="Times New Roman" w:hAnsi="Times New Roman" w:cs="Times New Roman"/>
          <w:sz w:val="28"/>
          <w:szCs w:val="28"/>
          <w:lang w:val="uk-UA"/>
        </w:rPr>
        <w:t>, на розвиток яких будуть спрямовані заходи Програми (за класифікацією Всесвітньої туристичної організації) є:</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 сакральний;</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 культурно-пізнавальний;</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 тематичний;</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 екологічний.</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Провідна роль належатиме інноваційному підходу до формування туристичного продукту, інфраструктурному забезпеченню туризму та </w:t>
      </w:r>
      <w:proofErr w:type="spellStart"/>
      <w:r w:rsidRPr="00930E84">
        <w:rPr>
          <w:rFonts w:ascii="Times New Roman" w:hAnsi="Times New Roman" w:cs="Times New Roman"/>
          <w:sz w:val="28"/>
          <w:szCs w:val="28"/>
          <w:lang w:val="uk-UA"/>
        </w:rPr>
        <w:t>кластерному</w:t>
      </w:r>
      <w:proofErr w:type="spellEnd"/>
      <w:r w:rsidRPr="00930E84">
        <w:rPr>
          <w:rFonts w:ascii="Times New Roman" w:hAnsi="Times New Roman" w:cs="Times New Roman"/>
          <w:sz w:val="28"/>
          <w:szCs w:val="28"/>
          <w:lang w:val="uk-UA"/>
        </w:rPr>
        <w:t xml:space="preserve"> підходу щодо розвитку туризму, що повинно в першу чергу знайти своє відображення в модернізації туристично-рекреаційної інфраструктури та супутніх до туризму сфер діяльності. З урахуванням попиту на внутрішньому туристичному ринку пріоритет віддаватиметься розвитку туристично-рекреаційної інфраструктури, націленої на використання туристично-екскурсійного та природно-рекреаційного потенціалу району. </w:t>
      </w:r>
    </w:p>
    <w:p w:rsidR="00121E1B" w:rsidRPr="00930E84" w:rsidRDefault="00121E1B" w:rsidP="00084AE7">
      <w:pPr>
        <w:spacing w:after="0" w:line="240" w:lineRule="auto"/>
        <w:jc w:val="both"/>
        <w:rPr>
          <w:rFonts w:ascii="Times New Roman" w:hAnsi="Times New Roman" w:cs="Times New Roman"/>
          <w:sz w:val="28"/>
          <w:szCs w:val="28"/>
          <w:lang w:val="uk-UA"/>
        </w:rPr>
      </w:pPr>
      <w:r w:rsidRPr="00084AE7">
        <w:rPr>
          <w:rFonts w:ascii="Times New Roman" w:hAnsi="Times New Roman" w:cs="Times New Roman"/>
          <w:sz w:val="28"/>
          <w:szCs w:val="28"/>
          <w:lang w:val="uk-UA"/>
        </w:rPr>
        <w:lastRenderedPageBreak/>
        <w:t xml:space="preserve">       </w:t>
      </w:r>
      <w:r w:rsidRPr="00930E84">
        <w:rPr>
          <w:rFonts w:ascii="Times New Roman" w:hAnsi="Times New Roman" w:cs="Times New Roman"/>
          <w:sz w:val="28"/>
          <w:szCs w:val="28"/>
          <w:lang w:val="uk-UA"/>
        </w:rPr>
        <w:t xml:space="preserve">Заходи Програми реалізуються в межах коштів районного бюджету. </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Реалізація заходів Програми створить умови для стимулювання інвестиційної привабливості району, суттєвої модернізації туристичної та транспортної інфраструктури, ділової активності малого й середнього бізнесу, завантаження потужностей суміжних галузей, розвитку індустрії сервісу. Насамперед відбудеться збільшення потоку туристів, зросте кількість високоякісної рекламної продукції про туристичні можливості краю, поліпшиться якість ринку екскурсійних послуг та умови відпочинку населення.  </w:t>
      </w:r>
    </w:p>
    <w:p w:rsidR="00121E1B" w:rsidRPr="00930E84" w:rsidRDefault="00121E1B" w:rsidP="00084AE7">
      <w:pPr>
        <w:spacing w:after="0" w:line="240" w:lineRule="auto"/>
        <w:jc w:val="both"/>
        <w:rPr>
          <w:rFonts w:ascii="Times New Roman" w:hAnsi="Times New Roman" w:cs="Times New Roman"/>
          <w:sz w:val="28"/>
          <w:szCs w:val="28"/>
          <w:lang w:val="uk-UA"/>
        </w:rPr>
      </w:pPr>
      <w:r w:rsidRPr="00930E84">
        <w:rPr>
          <w:rFonts w:ascii="Times New Roman" w:hAnsi="Times New Roman" w:cs="Times New Roman"/>
          <w:sz w:val="28"/>
          <w:szCs w:val="28"/>
          <w:lang w:val="uk-UA"/>
        </w:rPr>
        <w:t xml:space="preserve">       Результатом виконання заходів програми буде зростання іміджу району як туристичного краю та збільшення частки в’їзного туризму. </w:t>
      </w:r>
    </w:p>
    <w:p w:rsidR="00121E1B" w:rsidRDefault="00121E1B" w:rsidP="00121E1B">
      <w:pPr>
        <w:spacing w:after="0"/>
        <w:jc w:val="both"/>
        <w:rPr>
          <w:rFonts w:ascii="Times New Roman" w:hAnsi="Times New Roman" w:cs="Times New Roman"/>
          <w:sz w:val="24"/>
          <w:szCs w:val="24"/>
          <w:lang w:val="uk-UA"/>
        </w:rPr>
      </w:pPr>
    </w:p>
    <w:p w:rsidR="00121E1B" w:rsidRDefault="00121E1B">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121E1B" w:rsidRDefault="00121E1B" w:rsidP="00121E1B">
      <w:pPr>
        <w:ind w:left="446"/>
        <w:jc w:val="center"/>
        <w:rPr>
          <w:rFonts w:ascii="Times New Roman" w:hAnsi="Times New Roman" w:cs="Times New Roman"/>
          <w:b/>
          <w:sz w:val="24"/>
          <w:szCs w:val="24"/>
          <w:lang w:val="uk-UA"/>
        </w:rPr>
        <w:sectPr w:rsidR="00121E1B" w:rsidSect="002B7CEB">
          <w:pgSz w:w="11906" w:h="16838"/>
          <w:pgMar w:top="1134" w:right="850" w:bottom="1134" w:left="1701" w:header="708" w:footer="708" w:gutter="0"/>
          <w:cols w:space="708"/>
          <w:docGrid w:linePitch="360"/>
        </w:sectPr>
      </w:pPr>
    </w:p>
    <w:p w:rsidR="00121E1B" w:rsidRPr="00777C9C" w:rsidRDefault="00121E1B" w:rsidP="00121E1B">
      <w:pPr>
        <w:ind w:left="446"/>
        <w:jc w:val="center"/>
        <w:rPr>
          <w:rFonts w:ascii="Times New Roman" w:hAnsi="Times New Roman" w:cs="Times New Roman"/>
          <w:b/>
          <w:sz w:val="24"/>
          <w:szCs w:val="24"/>
        </w:rPr>
      </w:pPr>
      <w:r>
        <w:rPr>
          <w:rFonts w:ascii="Times New Roman" w:hAnsi="Times New Roman" w:cs="Times New Roman"/>
          <w:b/>
          <w:sz w:val="24"/>
          <w:szCs w:val="24"/>
          <w:lang w:val="uk-UA"/>
        </w:rPr>
        <w:lastRenderedPageBreak/>
        <w:t xml:space="preserve">6. </w:t>
      </w:r>
      <w:r w:rsidRPr="004B3E66">
        <w:rPr>
          <w:rFonts w:ascii="Times New Roman" w:hAnsi="Times New Roman" w:cs="Times New Roman"/>
          <w:b/>
          <w:sz w:val="24"/>
          <w:szCs w:val="24"/>
          <w:lang w:val="uk-UA"/>
        </w:rPr>
        <w:t xml:space="preserve">Напрями діяльності та заходи з реалізації </w:t>
      </w:r>
      <w:r w:rsidRPr="004B3E66">
        <w:rPr>
          <w:rFonts w:ascii="Times New Roman" w:hAnsi="Times New Roman" w:cs="Times New Roman"/>
          <w:b/>
          <w:sz w:val="24"/>
          <w:szCs w:val="24"/>
        </w:rPr>
        <w:t>П</w:t>
      </w:r>
      <w:proofErr w:type="spellStart"/>
      <w:r w:rsidRPr="004B3E66">
        <w:rPr>
          <w:rFonts w:ascii="Times New Roman" w:hAnsi="Times New Roman" w:cs="Times New Roman"/>
          <w:b/>
          <w:sz w:val="24"/>
          <w:szCs w:val="24"/>
          <w:lang w:val="uk-UA"/>
        </w:rPr>
        <w:t>рограми</w:t>
      </w:r>
      <w:proofErr w:type="spellEnd"/>
      <w:r w:rsidRPr="00944265">
        <w:rPr>
          <w:rFonts w:ascii="Times New Roman" w:hAnsi="Times New Roman" w:cs="Times New Roman"/>
          <w:b/>
          <w:sz w:val="24"/>
          <w:szCs w:val="24"/>
          <w:lang w:val="uk-UA"/>
        </w:rPr>
        <w:t>.</w:t>
      </w:r>
    </w:p>
    <w:tbl>
      <w:tblPr>
        <w:tblW w:w="2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
        <w:gridCol w:w="1899"/>
        <w:gridCol w:w="2650"/>
        <w:gridCol w:w="1372"/>
        <w:gridCol w:w="1747"/>
        <w:gridCol w:w="1138"/>
        <w:gridCol w:w="713"/>
        <w:gridCol w:w="713"/>
        <w:gridCol w:w="840"/>
        <w:gridCol w:w="15"/>
        <w:gridCol w:w="45"/>
        <w:gridCol w:w="765"/>
        <w:gridCol w:w="15"/>
        <w:gridCol w:w="15"/>
        <w:gridCol w:w="11"/>
        <w:gridCol w:w="100"/>
        <w:gridCol w:w="705"/>
        <w:gridCol w:w="45"/>
        <w:gridCol w:w="1494"/>
        <w:gridCol w:w="44"/>
        <w:gridCol w:w="20"/>
        <w:gridCol w:w="1074"/>
        <w:gridCol w:w="1138"/>
        <w:gridCol w:w="1138"/>
        <w:gridCol w:w="1138"/>
        <w:gridCol w:w="1138"/>
      </w:tblGrid>
      <w:tr w:rsidR="00121E1B" w:rsidRPr="007D08A5" w:rsidTr="00C03F85">
        <w:trPr>
          <w:gridAfter w:val="7"/>
          <w:wAfter w:w="5690" w:type="dxa"/>
        </w:trPr>
        <w:tc>
          <w:tcPr>
            <w:tcW w:w="504" w:type="dxa"/>
            <w:vMerge w:val="restart"/>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  з/п</w:t>
            </w:r>
          </w:p>
        </w:tc>
        <w:tc>
          <w:tcPr>
            <w:tcW w:w="1899" w:type="dxa"/>
            <w:vMerge w:val="restart"/>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Назва напряму  діяльності  (  пріоритетні напрями)</w:t>
            </w:r>
          </w:p>
        </w:tc>
        <w:tc>
          <w:tcPr>
            <w:tcW w:w="2650" w:type="dxa"/>
            <w:vMerge w:val="restart"/>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Перелік заходів  програми</w:t>
            </w:r>
          </w:p>
        </w:tc>
        <w:tc>
          <w:tcPr>
            <w:tcW w:w="1372" w:type="dxa"/>
            <w:vMerge w:val="restart"/>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Строк виконання</w:t>
            </w:r>
          </w:p>
        </w:tc>
        <w:tc>
          <w:tcPr>
            <w:tcW w:w="1747" w:type="dxa"/>
            <w:vMerge w:val="restart"/>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Виконавці</w:t>
            </w:r>
          </w:p>
        </w:tc>
        <w:tc>
          <w:tcPr>
            <w:tcW w:w="1138" w:type="dxa"/>
            <w:vMerge w:val="restart"/>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Джерела фінансування</w:t>
            </w:r>
          </w:p>
        </w:tc>
        <w:tc>
          <w:tcPr>
            <w:tcW w:w="3982" w:type="dxa"/>
            <w:gridSpan w:val="12"/>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 xml:space="preserve">Орієнтовні обсяги ( вартість ) </w:t>
            </w:r>
            <w:proofErr w:type="spellStart"/>
            <w:r w:rsidRPr="007D08A5">
              <w:rPr>
                <w:rFonts w:ascii="Times New Roman" w:hAnsi="Times New Roman"/>
                <w:b/>
                <w:sz w:val="24"/>
                <w:szCs w:val="24"/>
                <w:lang w:val="uk-UA"/>
              </w:rPr>
              <w:t>тис.грн</w:t>
            </w:r>
            <w:proofErr w:type="spellEnd"/>
            <w:r w:rsidRPr="007D08A5">
              <w:rPr>
                <w:rFonts w:ascii="Times New Roman" w:hAnsi="Times New Roman"/>
                <w:b/>
                <w:sz w:val="24"/>
                <w:szCs w:val="24"/>
                <w:lang w:val="uk-UA"/>
              </w:rPr>
              <w:t>., у тому числі:</w:t>
            </w:r>
          </w:p>
        </w:tc>
        <w:tc>
          <w:tcPr>
            <w:tcW w:w="1494" w:type="dxa"/>
            <w:tcBorders>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Очікуваний результат</w:t>
            </w:r>
          </w:p>
        </w:tc>
      </w:tr>
      <w:tr w:rsidR="00121E1B" w:rsidRPr="007D08A5" w:rsidTr="00C03F85">
        <w:trPr>
          <w:gridAfter w:val="6"/>
          <w:wAfter w:w="5646" w:type="dxa"/>
          <w:trHeight w:val="616"/>
        </w:trPr>
        <w:tc>
          <w:tcPr>
            <w:tcW w:w="504"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1899"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2650"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1372"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1747"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1138"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1426" w:type="dxa"/>
            <w:gridSpan w:val="2"/>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І етап</w:t>
            </w:r>
          </w:p>
        </w:tc>
        <w:tc>
          <w:tcPr>
            <w:tcW w:w="2556" w:type="dxa"/>
            <w:gridSpan w:val="10"/>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ІІ етап</w:t>
            </w:r>
          </w:p>
        </w:tc>
        <w:tc>
          <w:tcPr>
            <w:tcW w:w="1538" w:type="dxa"/>
            <w:gridSpan w:val="2"/>
            <w:vMerge w:val="restart"/>
            <w:tcBorders>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tc>
      </w:tr>
      <w:tr w:rsidR="00121E1B" w:rsidRPr="007D08A5" w:rsidTr="00C03F85">
        <w:trPr>
          <w:gridAfter w:val="6"/>
          <w:wAfter w:w="5646" w:type="dxa"/>
          <w:trHeight w:val="345"/>
        </w:trPr>
        <w:tc>
          <w:tcPr>
            <w:tcW w:w="504"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1899"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2650"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1372"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1747"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1138"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713" w:type="dxa"/>
            <w:tcBorders>
              <w:top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2016</w:t>
            </w:r>
          </w:p>
        </w:tc>
        <w:tc>
          <w:tcPr>
            <w:tcW w:w="713" w:type="dxa"/>
            <w:tcBorders>
              <w:top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2017</w:t>
            </w:r>
          </w:p>
        </w:tc>
        <w:tc>
          <w:tcPr>
            <w:tcW w:w="855" w:type="dxa"/>
            <w:gridSpan w:val="2"/>
            <w:tcBorders>
              <w:top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2018</w:t>
            </w:r>
          </w:p>
        </w:tc>
        <w:tc>
          <w:tcPr>
            <w:tcW w:w="851" w:type="dxa"/>
            <w:gridSpan w:val="5"/>
            <w:tcBorders>
              <w:top w:val="single" w:sz="4" w:space="0" w:color="auto"/>
              <w:left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2019</w:t>
            </w:r>
          </w:p>
        </w:tc>
        <w:tc>
          <w:tcPr>
            <w:tcW w:w="850" w:type="dxa"/>
            <w:gridSpan w:val="3"/>
            <w:tcBorders>
              <w:top w:val="single" w:sz="4" w:space="0" w:color="auto"/>
              <w:lef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2020</w:t>
            </w:r>
          </w:p>
        </w:tc>
        <w:tc>
          <w:tcPr>
            <w:tcW w:w="1538" w:type="dxa"/>
            <w:gridSpan w:val="2"/>
            <w:vMerge/>
            <w:tcBorders>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tc>
      </w:tr>
      <w:tr w:rsidR="00121E1B" w:rsidRPr="007D08A5" w:rsidTr="00C03F85">
        <w:trPr>
          <w:gridAfter w:val="6"/>
          <w:wAfter w:w="5646" w:type="dxa"/>
          <w:trHeight w:val="405"/>
        </w:trPr>
        <w:tc>
          <w:tcPr>
            <w:tcW w:w="504" w:type="dxa"/>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1</w:t>
            </w:r>
          </w:p>
        </w:tc>
        <w:tc>
          <w:tcPr>
            <w:tcW w:w="1899" w:type="dxa"/>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2</w:t>
            </w:r>
          </w:p>
        </w:tc>
        <w:tc>
          <w:tcPr>
            <w:tcW w:w="2650" w:type="dxa"/>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3</w:t>
            </w:r>
          </w:p>
        </w:tc>
        <w:tc>
          <w:tcPr>
            <w:tcW w:w="1372" w:type="dxa"/>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4</w:t>
            </w:r>
          </w:p>
        </w:tc>
        <w:tc>
          <w:tcPr>
            <w:tcW w:w="1747" w:type="dxa"/>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5</w:t>
            </w:r>
          </w:p>
        </w:tc>
        <w:tc>
          <w:tcPr>
            <w:tcW w:w="1138" w:type="dxa"/>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6</w:t>
            </w:r>
          </w:p>
        </w:tc>
        <w:tc>
          <w:tcPr>
            <w:tcW w:w="713" w:type="dxa"/>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7</w:t>
            </w:r>
          </w:p>
        </w:tc>
        <w:tc>
          <w:tcPr>
            <w:tcW w:w="713" w:type="dxa"/>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8</w:t>
            </w:r>
          </w:p>
        </w:tc>
        <w:tc>
          <w:tcPr>
            <w:tcW w:w="855" w:type="dxa"/>
            <w:gridSpan w:val="2"/>
            <w:tcBorders>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9</w:t>
            </w:r>
          </w:p>
        </w:tc>
        <w:tc>
          <w:tcPr>
            <w:tcW w:w="851" w:type="dxa"/>
            <w:gridSpan w:val="5"/>
            <w:tcBorders>
              <w:left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10</w:t>
            </w:r>
          </w:p>
        </w:tc>
        <w:tc>
          <w:tcPr>
            <w:tcW w:w="850" w:type="dxa"/>
            <w:gridSpan w:val="3"/>
            <w:tcBorders>
              <w:left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11</w:t>
            </w:r>
          </w:p>
          <w:p w:rsidR="00121E1B" w:rsidRPr="007D08A5" w:rsidRDefault="00121E1B" w:rsidP="00C03F85">
            <w:pPr>
              <w:spacing w:after="0" w:line="240" w:lineRule="auto"/>
              <w:jc w:val="center"/>
              <w:rPr>
                <w:rFonts w:ascii="Times New Roman" w:hAnsi="Times New Roman"/>
                <w:b/>
                <w:sz w:val="24"/>
                <w:szCs w:val="24"/>
                <w:lang w:val="uk-UA"/>
              </w:rPr>
            </w:pPr>
          </w:p>
        </w:tc>
        <w:tc>
          <w:tcPr>
            <w:tcW w:w="1538" w:type="dxa"/>
            <w:gridSpan w:val="2"/>
            <w:tcBorders>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12</w:t>
            </w:r>
          </w:p>
        </w:tc>
      </w:tr>
      <w:tr w:rsidR="00121E1B" w:rsidRPr="007D08A5" w:rsidTr="00C03F85">
        <w:trPr>
          <w:gridAfter w:val="7"/>
          <w:wAfter w:w="5690" w:type="dxa"/>
          <w:trHeight w:val="405"/>
        </w:trPr>
        <w:tc>
          <w:tcPr>
            <w:tcW w:w="14786" w:type="dxa"/>
            <w:gridSpan w:val="19"/>
            <w:tcBorders>
              <w:top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Розділ 1. Розвиток туристично-рекреаційної інфраструктури</w:t>
            </w:r>
          </w:p>
          <w:p w:rsidR="00121E1B" w:rsidRPr="007D08A5" w:rsidRDefault="00121E1B" w:rsidP="00C03F85">
            <w:pPr>
              <w:spacing w:after="0" w:line="240" w:lineRule="auto"/>
              <w:jc w:val="center"/>
              <w:rPr>
                <w:rFonts w:ascii="Times New Roman" w:hAnsi="Times New Roman"/>
                <w:b/>
                <w:sz w:val="24"/>
                <w:szCs w:val="24"/>
                <w:lang w:val="uk-UA"/>
              </w:rPr>
            </w:pPr>
          </w:p>
        </w:tc>
      </w:tr>
      <w:tr w:rsidR="00121E1B" w:rsidRPr="007D08A5" w:rsidTr="00C03F85">
        <w:trPr>
          <w:gridAfter w:val="7"/>
          <w:wAfter w:w="5690" w:type="dxa"/>
          <w:trHeight w:val="2220"/>
        </w:trPr>
        <w:tc>
          <w:tcPr>
            <w:tcW w:w="504" w:type="dxa"/>
            <w:tcBorders>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1.</w:t>
            </w:r>
          </w:p>
        </w:tc>
        <w:tc>
          <w:tcPr>
            <w:tcW w:w="1899" w:type="dxa"/>
            <w:tcBorders>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Розвиток туристичного бізнесу</w:t>
            </w:r>
          </w:p>
        </w:tc>
        <w:tc>
          <w:tcPr>
            <w:tcW w:w="2650" w:type="dxa"/>
            <w:tcBorders>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Створення сприятливих адміністративно-організаційних умов для розвитку туризму</w:t>
            </w:r>
          </w:p>
        </w:tc>
        <w:tc>
          <w:tcPr>
            <w:tcW w:w="1372" w:type="dxa"/>
            <w:tcBorders>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2016 - 2020</w:t>
            </w:r>
          </w:p>
        </w:tc>
        <w:tc>
          <w:tcPr>
            <w:tcW w:w="1747" w:type="dxa"/>
            <w:tcBorders>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Відділ культури, туризму, національностей та релігій райдержадміністрації</w:t>
            </w:r>
          </w:p>
        </w:tc>
        <w:tc>
          <w:tcPr>
            <w:tcW w:w="1138" w:type="dxa"/>
            <w:tcBorders>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районний бюджет</w:t>
            </w:r>
          </w:p>
        </w:tc>
        <w:tc>
          <w:tcPr>
            <w:tcW w:w="713" w:type="dxa"/>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w:t>
            </w:r>
          </w:p>
        </w:tc>
        <w:tc>
          <w:tcPr>
            <w:tcW w:w="713" w:type="dxa"/>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w:t>
            </w:r>
          </w:p>
        </w:tc>
        <w:tc>
          <w:tcPr>
            <w:tcW w:w="855" w:type="dxa"/>
            <w:gridSpan w:val="2"/>
            <w:tcBorders>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w:t>
            </w:r>
          </w:p>
        </w:tc>
        <w:tc>
          <w:tcPr>
            <w:tcW w:w="840" w:type="dxa"/>
            <w:gridSpan w:val="4"/>
            <w:tcBorders>
              <w:left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w:t>
            </w:r>
          </w:p>
        </w:tc>
        <w:tc>
          <w:tcPr>
            <w:tcW w:w="816" w:type="dxa"/>
            <w:gridSpan w:val="3"/>
            <w:tcBorders>
              <w:left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tc>
        <w:tc>
          <w:tcPr>
            <w:tcW w:w="1539" w:type="dxa"/>
            <w:gridSpan w:val="2"/>
            <w:tcBorders>
              <w:bottom w:val="single" w:sz="4" w:space="0" w:color="auto"/>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Покращення координації дій місцевих органів у галузі туризму, створення нових робочих місць</w:t>
            </w:r>
          </w:p>
        </w:tc>
      </w:tr>
      <w:tr w:rsidR="00121E1B" w:rsidRPr="007D08A5" w:rsidTr="00084AE7">
        <w:trPr>
          <w:gridAfter w:val="7"/>
          <w:wAfter w:w="5690" w:type="dxa"/>
          <w:trHeight w:val="1982"/>
        </w:trPr>
        <w:tc>
          <w:tcPr>
            <w:tcW w:w="504"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2</w:t>
            </w:r>
          </w:p>
        </w:tc>
        <w:tc>
          <w:tcPr>
            <w:tcW w:w="1899"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Оновлення інформаційної бази даних про об’єкти туристичної інфраструктури</w:t>
            </w:r>
          </w:p>
          <w:p w:rsidR="00121E1B" w:rsidRPr="007D08A5" w:rsidRDefault="00121E1B" w:rsidP="00C03F85">
            <w:pPr>
              <w:spacing w:after="0" w:line="240" w:lineRule="auto"/>
              <w:rPr>
                <w:rFonts w:ascii="Times New Roman" w:hAnsi="Times New Roman"/>
                <w:sz w:val="24"/>
                <w:szCs w:val="24"/>
                <w:lang w:val="uk-UA"/>
              </w:rPr>
            </w:pPr>
          </w:p>
        </w:tc>
        <w:tc>
          <w:tcPr>
            <w:tcW w:w="2650"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Проведення інвентаризації об’єктів туристичної інфраструктури</w:t>
            </w:r>
          </w:p>
        </w:tc>
        <w:tc>
          <w:tcPr>
            <w:tcW w:w="1372"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2016 - 2020</w:t>
            </w:r>
          </w:p>
        </w:tc>
        <w:tc>
          <w:tcPr>
            <w:tcW w:w="1747"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Відділ культури, туризму, національностей та релігій райдержадміністрації</w:t>
            </w:r>
          </w:p>
        </w:tc>
        <w:tc>
          <w:tcPr>
            <w:tcW w:w="1138"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районний бюджет</w:t>
            </w: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w:t>
            </w: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w:t>
            </w:r>
          </w:p>
        </w:tc>
        <w:tc>
          <w:tcPr>
            <w:tcW w:w="855" w:type="dxa"/>
            <w:gridSpan w:val="2"/>
            <w:tcBorders>
              <w:top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2.5</w:t>
            </w:r>
          </w:p>
        </w:tc>
        <w:tc>
          <w:tcPr>
            <w:tcW w:w="840" w:type="dxa"/>
            <w:gridSpan w:val="4"/>
            <w:tcBorders>
              <w:top w:val="single" w:sz="4" w:space="0" w:color="auto"/>
              <w:left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2.5</w:t>
            </w:r>
          </w:p>
        </w:tc>
        <w:tc>
          <w:tcPr>
            <w:tcW w:w="816" w:type="dxa"/>
            <w:gridSpan w:val="3"/>
            <w:tcBorders>
              <w:top w:val="single" w:sz="4" w:space="0" w:color="auto"/>
              <w:left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2.5</w:t>
            </w:r>
          </w:p>
        </w:tc>
        <w:tc>
          <w:tcPr>
            <w:tcW w:w="1539" w:type="dxa"/>
            <w:gridSpan w:val="2"/>
            <w:tcBorders>
              <w:top w:val="single" w:sz="4" w:space="0" w:color="auto"/>
              <w:bottom w:val="single" w:sz="4" w:space="0" w:color="auto"/>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Проведення інвентаризації об’єктів туристичної інфраструктури</w:t>
            </w:r>
          </w:p>
          <w:p w:rsidR="00121E1B" w:rsidRPr="007D08A5" w:rsidRDefault="00121E1B" w:rsidP="00C03F85">
            <w:pPr>
              <w:spacing w:after="0" w:line="240" w:lineRule="auto"/>
              <w:rPr>
                <w:rFonts w:ascii="Times New Roman" w:hAnsi="Times New Roman"/>
                <w:sz w:val="24"/>
                <w:szCs w:val="24"/>
                <w:lang w:val="uk-UA"/>
              </w:rPr>
            </w:pPr>
          </w:p>
        </w:tc>
      </w:tr>
      <w:tr w:rsidR="00121E1B" w:rsidRPr="007D08A5" w:rsidTr="00C03F85">
        <w:trPr>
          <w:gridAfter w:val="5"/>
          <w:wAfter w:w="5626" w:type="dxa"/>
          <w:trHeight w:val="416"/>
        </w:trPr>
        <w:tc>
          <w:tcPr>
            <w:tcW w:w="504"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3</w:t>
            </w:r>
          </w:p>
        </w:tc>
        <w:tc>
          <w:tcPr>
            <w:tcW w:w="1899"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 xml:space="preserve">Вдосконалення туристичної інфраструктури на базі об’єктів </w:t>
            </w:r>
            <w:r w:rsidRPr="007D08A5">
              <w:rPr>
                <w:rFonts w:ascii="Times New Roman" w:hAnsi="Times New Roman"/>
                <w:sz w:val="24"/>
                <w:szCs w:val="24"/>
                <w:lang w:val="uk-UA"/>
              </w:rPr>
              <w:lastRenderedPageBreak/>
              <w:t>історичної спадщини</w:t>
            </w:r>
          </w:p>
          <w:p w:rsidR="00121E1B" w:rsidRPr="007D08A5" w:rsidRDefault="00121E1B" w:rsidP="00C03F85">
            <w:pPr>
              <w:spacing w:after="0" w:line="240" w:lineRule="auto"/>
              <w:rPr>
                <w:rFonts w:ascii="Times New Roman" w:hAnsi="Times New Roman"/>
                <w:sz w:val="24"/>
                <w:szCs w:val="24"/>
                <w:lang w:val="uk-UA"/>
              </w:rPr>
            </w:pPr>
          </w:p>
        </w:tc>
        <w:tc>
          <w:tcPr>
            <w:tcW w:w="2650"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lastRenderedPageBreak/>
              <w:t xml:space="preserve">Сприяння пристосуванню об’єктів культурної спадщини для </w:t>
            </w:r>
            <w:r w:rsidRPr="007D08A5">
              <w:rPr>
                <w:rFonts w:ascii="Times New Roman" w:hAnsi="Times New Roman"/>
                <w:sz w:val="24"/>
                <w:szCs w:val="24"/>
                <w:lang w:val="uk-UA"/>
              </w:rPr>
              <w:lastRenderedPageBreak/>
              <w:t>використання у туристичній сфері у т.ч. для організації відвідування осіб з обмеженими фізичними можливостями</w:t>
            </w:r>
          </w:p>
        </w:tc>
        <w:tc>
          <w:tcPr>
            <w:tcW w:w="1372"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lastRenderedPageBreak/>
              <w:t>2016 - 2020</w:t>
            </w:r>
          </w:p>
        </w:tc>
        <w:tc>
          <w:tcPr>
            <w:tcW w:w="1747"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Відділи культури, туризму, національност</w:t>
            </w:r>
            <w:r w:rsidRPr="007D08A5">
              <w:rPr>
                <w:rFonts w:ascii="Times New Roman" w:hAnsi="Times New Roman"/>
                <w:sz w:val="24"/>
                <w:szCs w:val="24"/>
                <w:lang w:val="uk-UA"/>
              </w:rPr>
              <w:lastRenderedPageBreak/>
              <w:t>ей та релігій, розвитку інфраструктури райдержадміністрації</w:t>
            </w:r>
          </w:p>
        </w:tc>
        <w:tc>
          <w:tcPr>
            <w:tcW w:w="1138"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lastRenderedPageBreak/>
              <w:t>районний бюджет</w:t>
            </w: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w:t>
            </w: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w:t>
            </w:r>
          </w:p>
        </w:tc>
        <w:tc>
          <w:tcPr>
            <w:tcW w:w="855" w:type="dxa"/>
            <w:gridSpan w:val="2"/>
            <w:tcBorders>
              <w:top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w:t>
            </w:r>
          </w:p>
        </w:tc>
        <w:tc>
          <w:tcPr>
            <w:tcW w:w="851" w:type="dxa"/>
            <w:gridSpan w:val="5"/>
            <w:tcBorders>
              <w:top w:val="single" w:sz="4" w:space="0" w:color="auto"/>
              <w:left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w:t>
            </w:r>
          </w:p>
        </w:tc>
        <w:tc>
          <w:tcPr>
            <w:tcW w:w="850" w:type="dxa"/>
            <w:gridSpan w:val="3"/>
            <w:tcBorders>
              <w:top w:val="single" w:sz="4" w:space="0" w:color="auto"/>
              <w:left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w:t>
            </w:r>
          </w:p>
        </w:tc>
        <w:tc>
          <w:tcPr>
            <w:tcW w:w="1558" w:type="dxa"/>
            <w:gridSpan w:val="3"/>
            <w:tcBorders>
              <w:top w:val="single" w:sz="4" w:space="0" w:color="auto"/>
              <w:bottom w:val="single" w:sz="4" w:space="0" w:color="auto"/>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 xml:space="preserve">Збільшення кількості закладів сервісного </w:t>
            </w:r>
            <w:r w:rsidRPr="007D08A5">
              <w:rPr>
                <w:rFonts w:ascii="Times New Roman" w:hAnsi="Times New Roman"/>
                <w:sz w:val="24"/>
                <w:szCs w:val="24"/>
                <w:lang w:val="uk-UA"/>
              </w:rPr>
              <w:lastRenderedPageBreak/>
              <w:t>обслуговування</w:t>
            </w:r>
          </w:p>
        </w:tc>
      </w:tr>
      <w:tr w:rsidR="00121E1B" w:rsidRPr="007D08A5" w:rsidTr="00C03F85">
        <w:trPr>
          <w:gridAfter w:val="7"/>
          <w:wAfter w:w="5690" w:type="dxa"/>
          <w:trHeight w:val="2445"/>
        </w:trPr>
        <w:tc>
          <w:tcPr>
            <w:tcW w:w="504" w:type="dxa"/>
            <w:vMerge w:val="restart"/>
            <w:tcBorders>
              <w:top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lastRenderedPageBreak/>
              <w:t>4</w:t>
            </w:r>
          </w:p>
        </w:tc>
        <w:tc>
          <w:tcPr>
            <w:tcW w:w="1899" w:type="dxa"/>
            <w:vMerge w:val="restart"/>
            <w:tcBorders>
              <w:top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Модернізація дорожньої інфраструктури</w:t>
            </w:r>
          </w:p>
          <w:p w:rsidR="00121E1B" w:rsidRPr="007D08A5" w:rsidRDefault="00121E1B" w:rsidP="00C03F85">
            <w:pPr>
              <w:spacing w:after="0" w:line="240" w:lineRule="auto"/>
              <w:rPr>
                <w:rFonts w:ascii="Times New Roman" w:hAnsi="Times New Roman"/>
                <w:sz w:val="24"/>
                <w:szCs w:val="24"/>
                <w:lang w:val="uk-UA"/>
              </w:rPr>
            </w:pPr>
          </w:p>
        </w:tc>
        <w:tc>
          <w:tcPr>
            <w:tcW w:w="2650"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1)Облаштування місць для стоянок і короткочасних зупинок туристично-екскурсійних автобусів та автотуристів</w:t>
            </w:r>
          </w:p>
          <w:p w:rsidR="00121E1B" w:rsidRPr="007D08A5" w:rsidRDefault="00121E1B" w:rsidP="00C03F85">
            <w:pPr>
              <w:spacing w:after="0" w:line="240" w:lineRule="auto"/>
              <w:rPr>
                <w:rFonts w:ascii="Times New Roman" w:hAnsi="Times New Roman"/>
                <w:sz w:val="24"/>
                <w:szCs w:val="24"/>
                <w:lang w:val="uk-UA"/>
              </w:rPr>
            </w:pPr>
          </w:p>
        </w:tc>
        <w:tc>
          <w:tcPr>
            <w:tcW w:w="1372" w:type="dxa"/>
            <w:vMerge w:val="restart"/>
            <w:tcBorders>
              <w:top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2016 - 2020</w:t>
            </w:r>
          </w:p>
        </w:tc>
        <w:tc>
          <w:tcPr>
            <w:tcW w:w="1747" w:type="dxa"/>
            <w:vMerge w:val="restart"/>
            <w:tcBorders>
              <w:top w:val="single" w:sz="4" w:space="0" w:color="auto"/>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Відділ розвитку інфраструктури райдержадміністрації,</w:t>
            </w:r>
          </w:p>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органи місцевого самоврядування</w:t>
            </w:r>
          </w:p>
        </w:tc>
        <w:tc>
          <w:tcPr>
            <w:tcW w:w="1138" w:type="dxa"/>
            <w:vMerge w:val="restart"/>
            <w:tcBorders>
              <w:top w:val="single" w:sz="4" w:space="0" w:color="auto"/>
              <w:lef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районний бюджет</w:t>
            </w: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855" w:type="dxa"/>
            <w:gridSpan w:val="2"/>
            <w:tcBorders>
              <w:top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10.0</w:t>
            </w:r>
          </w:p>
        </w:tc>
        <w:tc>
          <w:tcPr>
            <w:tcW w:w="825" w:type="dxa"/>
            <w:gridSpan w:val="3"/>
            <w:tcBorders>
              <w:top w:val="single" w:sz="4" w:space="0" w:color="auto"/>
              <w:left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10.0</w:t>
            </w:r>
          </w:p>
        </w:tc>
        <w:tc>
          <w:tcPr>
            <w:tcW w:w="831" w:type="dxa"/>
            <w:gridSpan w:val="4"/>
            <w:tcBorders>
              <w:top w:val="single" w:sz="4" w:space="0" w:color="auto"/>
              <w:left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10.0</w:t>
            </w:r>
          </w:p>
        </w:tc>
        <w:tc>
          <w:tcPr>
            <w:tcW w:w="1539" w:type="dxa"/>
            <w:gridSpan w:val="2"/>
            <w:vMerge w:val="restart"/>
            <w:tcBorders>
              <w:top w:val="single" w:sz="4" w:space="0" w:color="auto"/>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proofErr w:type="spellStart"/>
            <w:r w:rsidRPr="007D08A5">
              <w:rPr>
                <w:rFonts w:ascii="Times New Roman" w:hAnsi="Times New Roman"/>
                <w:sz w:val="24"/>
                <w:szCs w:val="24"/>
                <w:lang w:val="uk-UA"/>
              </w:rPr>
              <w:t>Дооблаштування</w:t>
            </w:r>
            <w:proofErr w:type="spellEnd"/>
            <w:r w:rsidRPr="007D08A5">
              <w:rPr>
                <w:rFonts w:ascii="Times New Roman" w:hAnsi="Times New Roman"/>
                <w:sz w:val="24"/>
                <w:szCs w:val="24"/>
                <w:lang w:val="uk-UA"/>
              </w:rPr>
              <w:t xml:space="preserve"> існуючих та облаштування нових стоянок для туристів</w:t>
            </w:r>
          </w:p>
        </w:tc>
      </w:tr>
      <w:tr w:rsidR="00121E1B" w:rsidRPr="007D08A5" w:rsidTr="00C03F85">
        <w:trPr>
          <w:gridAfter w:val="7"/>
          <w:wAfter w:w="5690" w:type="dxa"/>
          <w:trHeight w:val="3240"/>
        </w:trPr>
        <w:tc>
          <w:tcPr>
            <w:tcW w:w="504" w:type="dxa"/>
            <w:vMerge/>
            <w:tcBorders>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c>
          <w:tcPr>
            <w:tcW w:w="1899" w:type="dxa"/>
            <w:vMerge/>
            <w:tcBorders>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c>
          <w:tcPr>
            <w:tcW w:w="2650"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vertAlign w:val="superscript"/>
                <w:lang w:val="uk-UA"/>
              </w:rPr>
            </w:pPr>
            <w:r w:rsidRPr="007D08A5">
              <w:rPr>
                <w:rFonts w:ascii="Times New Roman" w:hAnsi="Times New Roman"/>
                <w:sz w:val="24"/>
                <w:szCs w:val="24"/>
                <w:lang w:val="uk-UA"/>
              </w:rPr>
              <w:t>2)Виготовлення та встановлення туристичних вказівників («Дорожні знаки 5.53») на автомобільних шляхах району міжнародного та державного значення</w:t>
            </w:r>
          </w:p>
          <w:p w:rsidR="00121E1B" w:rsidRPr="007D08A5" w:rsidRDefault="00121E1B" w:rsidP="00C03F85">
            <w:pPr>
              <w:spacing w:after="0" w:line="240" w:lineRule="auto"/>
              <w:rPr>
                <w:rFonts w:ascii="Times New Roman" w:hAnsi="Times New Roman"/>
                <w:sz w:val="24"/>
                <w:szCs w:val="24"/>
                <w:lang w:val="uk-UA"/>
              </w:rPr>
            </w:pPr>
          </w:p>
        </w:tc>
        <w:tc>
          <w:tcPr>
            <w:tcW w:w="1372" w:type="dxa"/>
            <w:vMerge/>
            <w:tcBorders>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p>
        </w:tc>
        <w:tc>
          <w:tcPr>
            <w:tcW w:w="1747" w:type="dxa"/>
            <w:vMerge/>
            <w:tcBorders>
              <w:bottom w:val="single" w:sz="4" w:space="0" w:color="auto"/>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c>
          <w:tcPr>
            <w:tcW w:w="1138" w:type="dxa"/>
            <w:vMerge/>
            <w:tcBorders>
              <w:left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855" w:type="dxa"/>
            <w:gridSpan w:val="2"/>
            <w:tcBorders>
              <w:top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10.0</w:t>
            </w:r>
          </w:p>
        </w:tc>
        <w:tc>
          <w:tcPr>
            <w:tcW w:w="825" w:type="dxa"/>
            <w:gridSpan w:val="3"/>
            <w:tcBorders>
              <w:top w:val="single" w:sz="4" w:space="0" w:color="auto"/>
              <w:left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10.0</w:t>
            </w:r>
          </w:p>
        </w:tc>
        <w:tc>
          <w:tcPr>
            <w:tcW w:w="831" w:type="dxa"/>
            <w:gridSpan w:val="4"/>
            <w:tcBorders>
              <w:top w:val="single" w:sz="4" w:space="0" w:color="auto"/>
              <w:left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10.0</w:t>
            </w:r>
          </w:p>
        </w:tc>
        <w:tc>
          <w:tcPr>
            <w:tcW w:w="1539" w:type="dxa"/>
            <w:gridSpan w:val="2"/>
            <w:vMerge/>
            <w:tcBorders>
              <w:bottom w:val="single" w:sz="4" w:space="0" w:color="auto"/>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r>
      <w:tr w:rsidR="00121E1B" w:rsidRPr="007D08A5" w:rsidTr="00C03F85">
        <w:trPr>
          <w:gridAfter w:val="7"/>
          <w:wAfter w:w="5690" w:type="dxa"/>
          <w:trHeight w:val="2506"/>
        </w:trPr>
        <w:tc>
          <w:tcPr>
            <w:tcW w:w="504" w:type="dxa"/>
            <w:vMerge w:val="restart"/>
            <w:tcBorders>
              <w:top w:val="single" w:sz="4" w:space="0" w:color="auto"/>
              <w:bottom w:val="single" w:sz="4" w:space="0" w:color="000000"/>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lastRenderedPageBreak/>
              <w:t>5</w:t>
            </w:r>
          </w:p>
        </w:tc>
        <w:tc>
          <w:tcPr>
            <w:tcW w:w="1899" w:type="dxa"/>
            <w:vMerge w:val="restart"/>
            <w:tcBorders>
              <w:top w:val="single" w:sz="4" w:space="0" w:color="auto"/>
              <w:bottom w:val="single" w:sz="4" w:space="0" w:color="000000"/>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Впорядкування прилеглих до туристичних об’єктів територій</w:t>
            </w:r>
          </w:p>
          <w:p w:rsidR="00121E1B" w:rsidRPr="007D08A5" w:rsidRDefault="00121E1B" w:rsidP="00C03F85">
            <w:pPr>
              <w:spacing w:after="0" w:line="240" w:lineRule="auto"/>
              <w:rPr>
                <w:rFonts w:ascii="Times New Roman" w:hAnsi="Times New Roman"/>
                <w:sz w:val="24"/>
                <w:szCs w:val="24"/>
                <w:lang w:val="uk-UA"/>
              </w:rPr>
            </w:pPr>
          </w:p>
        </w:tc>
        <w:tc>
          <w:tcPr>
            <w:tcW w:w="2650" w:type="dxa"/>
            <w:vMerge w:val="restart"/>
            <w:tcBorders>
              <w:top w:val="single" w:sz="4" w:space="0" w:color="auto"/>
              <w:bottom w:val="single" w:sz="4" w:space="0" w:color="000000"/>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1)Облаштування місць для стоянок і короткочасних зупинок на водних маршрутах, будівництво причалів для катамаранів і човнів</w:t>
            </w:r>
          </w:p>
          <w:p w:rsidR="00121E1B" w:rsidRPr="007D08A5" w:rsidRDefault="00121E1B" w:rsidP="00C03F85">
            <w:pPr>
              <w:spacing w:after="0" w:line="240" w:lineRule="auto"/>
              <w:rPr>
                <w:rFonts w:ascii="Times New Roman" w:hAnsi="Times New Roman"/>
                <w:sz w:val="24"/>
                <w:szCs w:val="24"/>
                <w:lang w:val="uk-UA"/>
              </w:rPr>
            </w:pPr>
          </w:p>
        </w:tc>
        <w:tc>
          <w:tcPr>
            <w:tcW w:w="1372" w:type="dxa"/>
            <w:vMerge w:val="restart"/>
            <w:tcBorders>
              <w:top w:val="single" w:sz="4" w:space="0" w:color="auto"/>
              <w:bottom w:val="single" w:sz="4" w:space="0" w:color="000000"/>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2016 - 2020</w:t>
            </w:r>
          </w:p>
        </w:tc>
        <w:tc>
          <w:tcPr>
            <w:tcW w:w="1747" w:type="dxa"/>
            <w:vMerge w:val="restart"/>
            <w:tcBorders>
              <w:top w:val="single" w:sz="4" w:space="0" w:color="auto"/>
              <w:bottom w:val="single" w:sz="4" w:space="0" w:color="000000"/>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Відділ розвитку інфраструктури райдержадміністрації,</w:t>
            </w:r>
          </w:p>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 xml:space="preserve">органи місцевого самоврядування </w:t>
            </w:r>
          </w:p>
          <w:p w:rsidR="00121E1B" w:rsidRPr="007D08A5" w:rsidRDefault="00121E1B" w:rsidP="00C03F85">
            <w:pPr>
              <w:spacing w:after="0" w:line="240" w:lineRule="auto"/>
              <w:rPr>
                <w:rFonts w:ascii="Times New Roman" w:hAnsi="Times New Roman"/>
                <w:sz w:val="24"/>
                <w:szCs w:val="24"/>
                <w:lang w:val="uk-UA"/>
              </w:rPr>
            </w:pPr>
          </w:p>
          <w:p w:rsidR="00121E1B" w:rsidRPr="007D08A5" w:rsidRDefault="00121E1B" w:rsidP="00C03F85">
            <w:pPr>
              <w:spacing w:after="0" w:line="240" w:lineRule="auto"/>
              <w:rPr>
                <w:rFonts w:ascii="Times New Roman" w:hAnsi="Times New Roman"/>
                <w:sz w:val="24"/>
                <w:szCs w:val="24"/>
                <w:lang w:val="uk-UA"/>
              </w:rPr>
            </w:pPr>
          </w:p>
        </w:tc>
        <w:tc>
          <w:tcPr>
            <w:tcW w:w="1138" w:type="dxa"/>
            <w:vMerge w:val="restart"/>
            <w:tcBorders>
              <w:top w:val="single" w:sz="4" w:space="0" w:color="auto"/>
              <w:bottom w:val="single" w:sz="4" w:space="0" w:color="000000"/>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районний бюджет</w:t>
            </w:r>
          </w:p>
        </w:tc>
        <w:tc>
          <w:tcPr>
            <w:tcW w:w="713" w:type="dxa"/>
            <w:vMerge w:val="restart"/>
            <w:tcBorders>
              <w:top w:val="single" w:sz="4" w:space="0" w:color="auto"/>
              <w:bottom w:val="single" w:sz="4" w:space="0" w:color="000000"/>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713" w:type="dxa"/>
            <w:vMerge w:val="restart"/>
            <w:tcBorders>
              <w:top w:val="single" w:sz="4" w:space="0" w:color="auto"/>
              <w:bottom w:val="single" w:sz="4" w:space="0" w:color="000000"/>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855" w:type="dxa"/>
            <w:gridSpan w:val="2"/>
            <w:tcBorders>
              <w:top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20.0</w:t>
            </w:r>
          </w:p>
        </w:tc>
        <w:tc>
          <w:tcPr>
            <w:tcW w:w="825" w:type="dxa"/>
            <w:gridSpan w:val="3"/>
            <w:vMerge w:val="restart"/>
            <w:tcBorders>
              <w:top w:val="single" w:sz="4" w:space="0" w:color="auto"/>
              <w:left w:val="single" w:sz="4" w:space="0" w:color="auto"/>
              <w:bottom w:val="single" w:sz="4" w:space="0" w:color="000000"/>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20.0</w:t>
            </w:r>
          </w:p>
        </w:tc>
        <w:tc>
          <w:tcPr>
            <w:tcW w:w="831" w:type="dxa"/>
            <w:gridSpan w:val="4"/>
            <w:vMerge w:val="restart"/>
            <w:tcBorders>
              <w:top w:val="single" w:sz="4" w:space="0" w:color="auto"/>
              <w:left w:val="single" w:sz="4" w:space="0" w:color="auto"/>
              <w:bottom w:val="single" w:sz="4" w:space="0" w:color="000000"/>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20.0</w:t>
            </w:r>
          </w:p>
        </w:tc>
        <w:tc>
          <w:tcPr>
            <w:tcW w:w="1539" w:type="dxa"/>
            <w:gridSpan w:val="2"/>
            <w:vMerge w:val="restart"/>
            <w:tcBorders>
              <w:top w:val="single" w:sz="4" w:space="0" w:color="auto"/>
              <w:bottom w:val="single" w:sz="4" w:space="0" w:color="000000"/>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Облаштування місць для стоянок і короткочасних зупинок на водних маршрутах, їх модернізація</w:t>
            </w:r>
          </w:p>
        </w:tc>
      </w:tr>
      <w:tr w:rsidR="00121E1B" w:rsidRPr="007D08A5" w:rsidTr="00C03F85">
        <w:trPr>
          <w:gridAfter w:val="7"/>
          <w:wAfter w:w="5690" w:type="dxa"/>
          <w:trHeight w:val="270"/>
        </w:trPr>
        <w:tc>
          <w:tcPr>
            <w:tcW w:w="504" w:type="dxa"/>
            <w:vMerge/>
            <w:tcBorders>
              <w:top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c>
          <w:tcPr>
            <w:tcW w:w="1899" w:type="dxa"/>
            <w:vMerge/>
            <w:tcBorders>
              <w:top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c>
          <w:tcPr>
            <w:tcW w:w="2650" w:type="dxa"/>
            <w:vMerge/>
            <w:tcBorders>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c>
          <w:tcPr>
            <w:tcW w:w="1372" w:type="dxa"/>
            <w:vMerge/>
            <w:tcBorders>
              <w:top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p>
        </w:tc>
        <w:tc>
          <w:tcPr>
            <w:tcW w:w="1747" w:type="dxa"/>
            <w:vMerge/>
            <w:tcBorders>
              <w:top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c>
          <w:tcPr>
            <w:tcW w:w="1138" w:type="dxa"/>
            <w:vMerge/>
            <w:tcBorders>
              <w:top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p>
        </w:tc>
        <w:tc>
          <w:tcPr>
            <w:tcW w:w="713" w:type="dxa"/>
            <w:vMerge/>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tc>
        <w:tc>
          <w:tcPr>
            <w:tcW w:w="713" w:type="dxa"/>
            <w:vMerge/>
            <w:tcBorders>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tc>
        <w:tc>
          <w:tcPr>
            <w:tcW w:w="855" w:type="dxa"/>
            <w:gridSpan w:val="2"/>
            <w:tcBorders>
              <w:top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tc>
        <w:tc>
          <w:tcPr>
            <w:tcW w:w="825" w:type="dxa"/>
            <w:gridSpan w:val="3"/>
            <w:vMerge/>
            <w:tcBorders>
              <w:left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tc>
        <w:tc>
          <w:tcPr>
            <w:tcW w:w="831" w:type="dxa"/>
            <w:gridSpan w:val="4"/>
            <w:vMerge/>
            <w:tcBorders>
              <w:left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tc>
        <w:tc>
          <w:tcPr>
            <w:tcW w:w="1539" w:type="dxa"/>
            <w:gridSpan w:val="2"/>
            <w:vMerge/>
            <w:tcBorders>
              <w:bottom w:val="single" w:sz="4" w:space="0" w:color="auto"/>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r>
      <w:tr w:rsidR="00121E1B" w:rsidRPr="007D08A5" w:rsidTr="00084AE7">
        <w:trPr>
          <w:gridAfter w:val="7"/>
          <w:wAfter w:w="5690" w:type="dxa"/>
          <w:trHeight w:val="2288"/>
        </w:trPr>
        <w:tc>
          <w:tcPr>
            <w:tcW w:w="504" w:type="dxa"/>
            <w:vMerge/>
            <w:tcBorders>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c>
          <w:tcPr>
            <w:tcW w:w="1899" w:type="dxa"/>
            <w:vMerge/>
            <w:tcBorders>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c>
          <w:tcPr>
            <w:tcW w:w="2650"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 xml:space="preserve">2) Сприяння облаштуванню автокемпінгів, велосипедних сервісних пунктів, туристичних наметових містечок, </w:t>
            </w:r>
            <w:proofErr w:type="spellStart"/>
            <w:r w:rsidRPr="007D08A5">
              <w:rPr>
                <w:rFonts w:ascii="Times New Roman" w:hAnsi="Times New Roman"/>
                <w:sz w:val="24"/>
                <w:szCs w:val="24"/>
                <w:lang w:val="uk-UA"/>
              </w:rPr>
              <w:t>хостелів</w:t>
            </w:r>
            <w:proofErr w:type="spellEnd"/>
          </w:p>
        </w:tc>
        <w:tc>
          <w:tcPr>
            <w:tcW w:w="1372" w:type="dxa"/>
            <w:vMerge/>
            <w:tcBorders>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p>
        </w:tc>
        <w:tc>
          <w:tcPr>
            <w:tcW w:w="1747" w:type="dxa"/>
            <w:vMerge/>
            <w:tcBorders>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c>
          <w:tcPr>
            <w:tcW w:w="1138" w:type="dxa"/>
            <w:vMerge/>
            <w:tcBorders>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855" w:type="dxa"/>
            <w:gridSpan w:val="2"/>
            <w:tcBorders>
              <w:top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20.0</w:t>
            </w:r>
          </w:p>
        </w:tc>
        <w:tc>
          <w:tcPr>
            <w:tcW w:w="825" w:type="dxa"/>
            <w:gridSpan w:val="3"/>
            <w:tcBorders>
              <w:top w:val="single" w:sz="4" w:space="0" w:color="auto"/>
              <w:left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20.0</w:t>
            </w:r>
          </w:p>
        </w:tc>
        <w:tc>
          <w:tcPr>
            <w:tcW w:w="831" w:type="dxa"/>
            <w:gridSpan w:val="4"/>
            <w:tcBorders>
              <w:top w:val="single" w:sz="4" w:space="0" w:color="auto"/>
              <w:left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20.0</w:t>
            </w:r>
          </w:p>
        </w:tc>
        <w:tc>
          <w:tcPr>
            <w:tcW w:w="1539" w:type="dxa"/>
            <w:gridSpan w:val="2"/>
            <w:tcBorders>
              <w:top w:val="nil"/>
              <w:bottom w:val="single" w:sz="4" w:space="0" w:color="auto"/>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r>
      <w:tr w:rsidR="00121E1B" w:rsidRPr="007D08A5" w:rsidTr="00C03F85">
        <w:trPr>
          <w:gridAfter w:val="7"/>
          <w:wAfter w:w="5690" w:type="dxa"/>
          <w:trHeight w:val="2415"/>
        </w:trPr>
        <w:tc>
          <w:tcPr>
            <w:tcW w:w="504"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6</w:t>
            </w:r>
          </w:p>
        </w:tc>
        <w:tc>
          <w:tcPr>
            <w:tcW w:w="1899"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Використання об’єктів та територій природно-заповідного фонду у туристичній сфері</w:t>
            </w:r>
          </w:p>
          <w:p w:rsidR="00121E1B" w:rsidRPr="007D08A5" w:rsidRDefault="00121E1B" w:rsidP="00C03F85">
            <w:pPr>
              <w:spacing w:after="0" w:line="240" w:lineRule="auto"/>
              <w:rPr>
                <w:rFonts w:ascii="Times New Roman" w:hAnsi="Times New Roman"/>
                <w:sz w:val="24"/>
                <w:szCs w:val="24"/>
                <w:lang w:val="uk-UA"/>
              </w:rPr>
            </w:pPr>
          </w:p>
        </w:tc>
        <w:tc>
          <w:tcPr>
            <w:tcW w:w="2650" w:type="dxa"/>
            <w:tcBorders>
              <w:top w:val="single" w:sz="4" w:space="0" w:color="auto"/>
              <w:bottom w:val="single" w:sz="4" w:space="0" w:color="auto"/>
            </w:tcBorders>
          </w:tcPr>
          <w:p w:rsidR="00121E1B" w:rsidRPr="007D08A5" w:rsidRDefault="00121E1B" w:rsidP="00C03F85">
            <w:pPr>
              <w:spacing w:after="0" w:line="240" w:lineRule="auto"/>
              <w:jc w:val="both"/>
              <w:rPr>
                <w:rFonts w:ascii="Times New Roman" w:hAnsi="Times New Roman"/>
                <w:sz w:val="24"/>
                <w:szCs w:val="24"/>
                <w:lang w:val="uk-UA"/>
              </w:rPr>
            </w:pPr>
            <w:r w:rsidRPr="007D08A5">
              <w:rPr>
                <w:rFonts w:ascii="Times New Roman" w:hAnsi="Times New Roman"/>
                <w:sz w:val="24"/>
                <w:szCs w:val="24"/>
                <w:lang w:val="uk-UA"/>
              </w:rPr>
              <w:t xml:space="preserve">Створення туристично-рекреаційної   інфраструктури </w:t>
            </w:r>
          </w:p>
          <w:p w:rsidR="00121E1B" w:rsidRPr="007D08A5" w:rsidRDefault="00121E1B" w:rsidP="00C03F85">
            <w:pPr>
              <w:spacing w:after="0" w:line="240" w:lineRule="auto"/>
              <w:jc w:val="both"/>
              <w:rPr>
                <w:rFonts w:ascii="Times New Roman" w:hAnsi="Times New Roman"/>
                <w:sz w:val="24"/>
                <w:szCs w:val="24"/>
                <w:lang w:val="uk-UA"/>
              </w:rPr>
            </w:pPr>
            <w:r w:rsidRPr="007D08A5">
              <w:rPr>
                <w:rFonts w:ascii="Times New Roman" w:hAnsi="Times New Roman"/>
                <w:sz w:val="24"/>
                <w:szCs w:val="24"/>
                <w:lang w:val="uk-UA"/>
              </w:rPr>
              <w:t>на  територіях та об’єктах  природно-заповідного фонду</w:t>
            </w:r>
          </w:p>
          <w:p w:rsidR="00121E1B" w:rsidRPr="007D08A5" w:rsidRDefault="00121E1B" w:rsidP="00C03F85">
            <w:pPr>
              <w:spacing w:after="0" w:line="240" w:lineRule="auto"/>
              <w:rPr>
                <w:rFonts w:ascii="Times New Roman" w:hAnsi="Times New Roman"/>
                <w:sz w:val="24"/>
                <w:szCs w:val="24"/>
                <w:lang w:val="uk-UA"/>
              </w:rPr>
            </w:pPr>
          </w:p>
        </w:tc>
        <w:tc>
          <w:tcPr>
            <w:tcW w:w="1372"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2016 - 2020</w:t>
            </w:r>
          </w:p>
        </w:tc>
        <w:tc>
          <w:tcPr>
            <w:tcW w:w="1747"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 xml:space="preserve">Відділ розвитку інфраструктури райдержадміністрації, </w:t>
            </w:r>
          </w:p>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органи місцевого самоврядування</w:t>
            </w:r>
          </w:p>
        </w:tc>
        <w:tc>
          <w:tcPr>
            <w:tcW w:w="1138"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районний бюджет</w:t>
            </w: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w:t>
            </w: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w:t>
            </w:r>
          </w:p>
        </w:tc>
        <w:tc>
          <w:tcPr>
            <w:tcW w:w="855" w:type="dxa"/>
            <w:gridSpan w:val="2"/>
            <w:tcBorders>
              <w:top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3.0</w:t>
            </w:r>
          </w:p>
        </w:tc>
        <w:tc>
          <w:tcPr>
            <w:tcW w:w="810" w:type="dxa"/>
            <w:gridSpan w:val="2"/>
            <w:tcBorders>
              <w:top w:val="single" w:sz="4" w:space="0" w:color="auto"/>
              <w:left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3.0</w:t>
            </w:r>
          </w:p>
        </w:tc>
        <w:tc>
          <w:tcPr>
            <w:tcW w:w="846" w:type="dxa"/>
            <w:gridSpan w:val="5"/>
            <w:tcBorders>
              <w:top w:val="single" w:sz="4" w:space="0" w:color="auto"/>
              <w:left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3.0</w:t>
            </w:r>
          </w:p>
        </w:tc>
        <w:tc>
          <w:tcPr>
            <w:tcW w:w="1539" w:type="dxa"/>
            <w:gridSpan w:val="2"/>
            <w:tcBorders>
              <w:top w:val="single" w:sz="4" w:space="0" w:color="auto"/>
              <w:bottom w:val="single" w:sz="4" w:space="0" w:color="auto"/>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 xml:space="preserve">Сприяння об’єктам природно-заповідного фонду </w:t>
            </w:r>
          </w:p>
        </w:tc>
      </w:tr>
      <w:tr w:rsidR="00121E1B" w:rsidRPr="007D08A5" w:rsidTr="00C03F85">
        <w:trPr>
          <w:gridAfter w:val="7"/>
          <w:wAfter w:w="5690" w:type="dxa"/>
          <w:trHeight w:val="1158"/>
        </w:trPr>
        <w:tc>
          <w:tcPr>
            <w:tcW w:w="504"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7</w:t>
            </w:r>
          </w:p>
        </w:tc>
        <w:tc>
          <w:tcPr>
            <w:tcW w:w="1899"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Інфраструктурне забезпечення туристичної галузі району</w:t>
            </w:r>
          </w:p>
          <w:p w:rsidR="00121E1B" w:rsidRPr="007D08A5" w:rsidRDefault="00121E1B" w:rsidP="00C03F85">
            <w:pPr>
              <w:spacing w:after="0" w:line="240" w:lineRule="auto"/>
              <w:rPr>
                <w:rFonts w:ascii="Times New Roman" w:hAnsi="Times New Roman"/>
                <w:sz w:val="24"/>
                <w:szCs w:val="24"/>
                <w:lang w:val="uk-UA"/>
              </w:rPr>
            </w:pPr>
          </w:p>
          <w:p w:rsidR="00121E1B" w:rsidRPr="007D08A5" w:rsidRDefault="00121E1B" w:rsidP="00C03F85">
            <w:pPr>
              <w:spacing w:after="0" w:line="240" w:lineRule="auto"/>
              <w:rPr>
                <w:rFonts w:ascii="Times New Roman" w:hAnsi="Times New Roman"/>
                <w:sz w:val="24"/>
                <w:szCs w:val="24"/>
                <w:lang w:val="uk-UA"/>
              </w:rPr>
            </w:pPr>
          </w:p>
          <w:p w:rsidR="00121E1B" w:rsidRPr="007D08A5" w:rsidRDefault="00121E1B" w:rsidP="00C03F85">
            <w:pPr>
              <w:spacing w:after="0" w:line="240" w:lineRule="auto"/>
              <w:rPr>
                <w:rFonts w:ascii="Times New Roman" w:hAnsi="Times New Roman"/>
                <w:sz w:val="24"/>
                <w:szCs w:val="24"/>
                <w:lang w:val="uk-UA"/>
              </w:rPr>
            </w:pPr>
          </w:p>
        </w:tc>
        <w:tc>
          <w:tcPr>
            <w:tcW w:w="2650"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lastRenderedPageBreak/>
              <w:t xml:space="preserve">Розміщення інформаційних </w:t>
            </w:r>
            <w:proofErr w:type="spellStart"/>
            <w:r w:rsidRPr="007D08A5">
              <w:rPr>
                <w:rFonts w:ascii="Times New Roman" w:hAnsi="Times New Roman"/>
                <w:sz w:val="24"/>
                <w:szCs w:val="24"/>
                <w:lang w:val="uk-UA"/>
              </w:rPr>
              <w:t>постерів</w:t>
            </w:r>
            <w:proofErr w:type="spellEnd"/>
            <w:r w:rsidRPr="007D08A5">
              <w:rPr>
                <w:rFonts w:ascii="Times New Roman" w:hAnsi="Times New Roman"/>
                <w:sz w:val="24"/>
                <w:szCs w:val="24"/>
                <w:lang w:val="uk-UA"/>
              </w:rPr>
              <w:t xml:space="preserve"> про туристичні об’єкти, </w:t>
            </w:r>
            <w:proofErr w:type="spellStart"/>
            <w:r w:rsidRPr="007D08A5">
              <w:rPr>
                <w:rFonts w:ascii="Times New Roman" w:hAnsi="Times New Roman"/>
                <w:sz w:val="24"/>
                <w:szCs w:val="24"/>
                <w:lang w:val="uk-UA"/>
              </w:rPr>
              <w:t>знакування</w:t>
            </w:r>
            <w:proofErr w:type="spellEnd"/>
            <w:r w:rsidRPr="007D08A5">
              <w:rPr>
                <w:rFonts w:ascii="Times New Roman" w:hAnsi="Times New Roman"/>
                <w:sz w:val="24"/>
                <w:szCs w:val="24"/>
                <w:lang w:val="uk-UA"/>
              </w:rPr>
              <w:t xml:space="preserve"> </w:t>
            </w:r>
            <w:r w:rsidRPr="007D08A5">
              <w:rPr>
                <w:rFonts w:ascii="Times New Roman" w:hAnsi="Times New Roman"/>
                <w:sz w:val="24"/>
                <w:szCs w:val="24"/>
                <w:lang w:val="uk-UA"/>
              </w:rPr>
              <w:lastRenderedPageBreak/>
              <w:t>(маркування)туристичних вело-водних та пішохідних маршрутів</w:t>
            </w:r>
          </w:p>
        </w:tc>
        <w:tc>
          <w:tcPr>
            <w:tcW w:w="1372"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lastRenderedPageBreak/>
              <w:t>2016 - 2020</w:t>
            </w:r>
          </w:p>
        </w:tc>
        <w:tc>
          <w:tcPr>
            <w:tcW w:w="1747"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Відділ розвитку інфраструктури райдержадміні</w:t>
            </w:r>
            <w:r w:rsidRPr="007D08A5">
              <w:rPr>
                <w:rFonts w:ascii="Times New Roman" w:hAnsi="Times New Roman"/>
                <w:sz w:val="24"/>
                <w:szCs w:val="24"/>
                <w:lang w:val="uk-UA"/>
              </w:rPr>
              <w:lastRenderedPageBreak/>
              <w:t>страції ,</w:t>
            </w:r>
          </w:p>
          <w:p w:rsidR="00121E1B" w:rsidRPr="007D08A5" w:rsidRDefault="00121E1B" w:rsidP="00C03F85">
            <w:pPr>
              <w:spacing w:after="0" w:line="240" w:lineRule="auto"/>
              <w:rPr>
                <w:rFonts w:ascii="Times New Roman" w:hAnsi="Times New Roman"/>
                <w:sz w:val="24"/>
                <w:szCs w:val="24"/>
                <w:lang w:val="uk-UA"/>
              </w:rPr>
            </w:pPr>
          </w:p>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органи місцевого самоврядування</w:t>
            </w:r>
          </w:p>
          <w:p w:rsidR="00121E1B" w:rsidRPr="007D08A5" w:rsidRDefault="00121E1B" w:rsidP="00C03F85">
            <w:pPr>
              <w:spacing w:after="0" w:line="240" w:lineRule="auto"/>
              <w:rPr>
                <w:rFonts w:ascii="Times New Roman" w:hAnsi="Times New Roman"/>
                <w:sz w:val="24"/>
                <w:szCs w:val="24"/>
                <w:lang w:val="uk-UA"/>
              </w:rPr>
            </w:pPr>
          </w:p>
        </w:tc>
        <w:tc>
          <w:tcPr>
            <w:tcW w:w="1138"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lastRenderedPageBreak/>
              <w:t>районний бюджет</w:t>
            </w: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w:t>
            </w: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w:t>
            </w:r>
          </w:p>
        </w:tc>
        <w:tc>
          <w:tcPr>
            <w:tcW w:w="855" w:type="dxa"/>
            <w:gridSpan w:val="2"/>
            <w:tcBorders>
              <w:top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810" w:type="dxa"/>
            <w:gridSpan w:val="2"/>
            <w:tcBorders>
              <w:top w:val="single" w:sz="4" w:space="0" w:color="auto"/>
              <w:left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846" w:type="dxa"/>
            <w:gridSpan w:val="5"/>
            <w:tcBorders>
              <w:top w:val="single" w:sz="4" w:space="0" w:color="auto"/>
              <w:left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1539" w:type="dxa"/>
            <w:gridSpan w:val="2"/>
            <w:tcBorders>
              <w:top w:val="single" w:sz="4" w:space="0" w:color="auto"/>
              <w:bottom w:val="single" w:sz="4" w:space="0" w:color="auto"/>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 xml:space="preserve">Розміщення інформаційних </w:t>
            </w:r>
            <w:proofErr w:type="spellStart"/>
            <w:r w:rsidRPr="007D08A5">
              <w:rPr>
                <w:rFonts w:ascii="Times New Roman" w:hAnsi="Times New Roman"/>
                <w:sz w:val="24"/>
                <w:szCs w:val="24"/>
                <w:lang w:val="uk-UA"/>
              </w:rPr>
              <w:t>постерів</w:t>
            </w:r>
            <w:proofErr w:type="spellEnd"/>
            <w:r w:rsidRPr="007D08A5">
              <w:rPr>
                <w:rFonts w:ascii="Times New Roman" w:hAnsi="Times New Roman"/>
                <w:sz w:val="24"/>
                <w:szCs w:val="24"/>
                <w:lang w:val="uk-UA"/>
              </w:rPr>
              <w:t xml:space="preserve"> по 2 кожного </w:t>
            </w:r>
            <w:r w:rsidRPr="007D08A5">
              <w:rPr>
                <w:rFonts w:ascii="Times New Roman" w:hAnsi="Times New Roman"/>
                <w:sz w:val="24"/>
                <w:szCs w:val="24"/>
                <w:lang w:val="uk-UA"/>
              </w:rPr>
              <w:lastRenderedPageBreak/>
              <w:t>року,</w:t>
            </w:r>
          </w:p>
          <w:p w:rsidR="00121E1B" w:rsidRPr="007D08A5" w:rsidRDefault="00121E1B" w:rsidP="00C03F85">
            <w:pPr>
              <w:spacing w:after="0" w:line="240" w:lineRule="auto"/>
              <w:rPr>
                <w:rFonts w:ascii="Times New Roman" w:hAnsi="Times New Roman"/>
                <w:sz w:val="24"/>
                <w:szCs w:val="24"/>
                <w:lang w:val="uk-UA"/>
              </w:rPr>
            </w:pPr>
            <w:proofErr w:type="spellStart"/>
            <w:r w:rsidRPr="007D08A5">
              <w:rPr>
                <w:rFonts w:ascii="Times New Roman" w:hAnsi="Times New Roman"/>
                <w:sz w:val="24"/>
                <w:szCs w:val="24"/>
                <w:lang w:val="uk-UA"/>
              </w:rPr>
              <w:t>знакування</w:t>
            </w:r>
            <w:proofErr w:type="spellEnd"/>
            <w:r w:rsidRPr="007D08A5">
              <w:rPr>
                <w:rFonts w:ascii="Times New Roman" w:hAnsi="Times New Roman"/>
                <w:sz w:val="24"/>
                <w:szCs w:val="24"/>
                <w:lang w:val="uk-UA"/>
              </w:rPr>
              <w:t xml:space="preserve"> (маркування)туристичних вело-водних та пішохідних маршрутів по 3 кожного року</w:t>
            </w:r>
          </w:p>
        </w:tc>
      </w:tr>
      <w:tr w:rsidR="00121E1B" w:rsidRPr="007D08A5" w:rsidTr="00C03F85">
        <w:trPr>
          <w:gridAfter w:val="7"/>
          <w:wAfter w:w="5690" w:type="dxa"/>
          <w:trHeight w:val="2220"/>
        </w:trPr>
        <w:tc>
          <w:tcPr>
            <w:tcW w:w="504" w:type="dxa"/>
            <w:vMerge w:val="restart"/>
            <w:tcBorders>
              <w:top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lastRenderedPageBreak/>
              <w:t>8</w:t>
            </w:r>
          </w:p>
        </w:tc>
        <w:tc>
          <w:tcPr>
            <w:tcW w:w="1899" w:type="dxa"/>
            <w:vMerge w:val="restart"/>
            <w:tcBorders>
              <w:top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Впорядкування туристичних об’єктів району</w:t>
            </w:r>
          </w:p>
          <w:p w:rsidR="00121E1B" w:rsidRPr="007D08A5" w:rsidRDefault="00121E1B" w:rsidP="00C03F85">
            <w:pPr>
              <w:spacing w:after="0" w:line="240" w:lineRule="auto"/>
              <w:rPr>
                <w:rFonts w:ascii="Times New Roman" w:hAnsi="Times New Roman"/>
                <w:sz w:val="24"/>
                <w:szCs w:val="24"/>
                <w:lang w:val="uk-UA"/>
              </w:rPr>
            </w:pPr>
          </w:p>
          <w:p w:rsidR="00121E1B" w:rsidRPr="007D08A5" w:rsidRDefault="00121E1B" w:rsidP="00C03F85">
            <w:pPr>
              <w:spacing w:after="0" w:line="240" w:lineRule="auto"/>
              <w:rPr>
                <w:rFonts w:ascii="Times New Roman" w:hAnsi="Times New Roman"/>
                <w:sz w:val="24"/>
                <w:szCs w:val="24"/>
                <w:lang w:val="uk-UA"/>
              </w:rPr>
            </w:pPr>
          </w:p>
          <w:p w:rsidR="00121E1B" w:rsidRPr="007D08A5" w:rsidRDefault="00121E1B" w:rsidP="00C03F85">
            <w:pPr>
              <w:spacing w:after="0" w:line="240" w:lineRule="auto"/>
              <w:rPr>
                <w:rFonts w:ascii="Times New Roman" w:hAnsi="Times New Roman"/>
                <w:sz w:val="24"/>
                <w:szCs w:val="24"/>
                <w:lang w:val="uk-UA"/>
              </w:rPr>
            </w:pPr>
          </w:p>
        </w:tc>
        <w:tc>
          <w:tcPr>
            <w:tcW w:w="2650" w:type="dxa"/>
            <w:tcBorders>
              <w:top w:val="single" w:sz="4" w:space="0" w:color="auto"/>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1)Організація екологічних акцій на туристичних об’єктах  та вздовж туристичних шляхів</w:t>
            </w:r>
          </w:p>
        </w:tc>
        <w:tc>
          <w:tcPr>
            <w:tcW w:w="1372" w:type="dxa"/>
            <w:vMerge w:val="restart"/>
            <w:tcBorders>
              <w:top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2016 - 2020</w:t>
            </w:r>
          </w:p>
        </w:tc>
        <w:tc>
          <w:tcPr>
            <w:tcW w:w="1747" w:type="dxa"/>
            <w:vMerge w:val="restart"/>
            <w:tcBorders>
              <w:top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Відділ розвитку інфраструктури райдержадміністрації</w:t>
            </w:r>
            <w:r w:rsidR="00930E84">
              <w:rPr>
                <w:rFonts w:ascii="Times New Roman" w:hAnsi="Times New Roman"/>
                <w:sz w:val="24"/>
                <w:szCs w:val="24"/>
                <w:lang w:val="uk-UA"/>
              </w:rPr>
              <w:t>,</w:t>
            </w:r>
            <w:r w:rsidRPr="007D08A5">
              <w:rPr>
                <w:rFonts w:ascii="Times New Roman" w:hAnsi="Times New Roman"/>
                <w:sz w:val="24"/>
                <w:szCs w:val="24"/>
                <w:lang w:val="uk-UA"/>
              </w:rPr>
              <w:t xml:space="preserve"> </w:t>
            </w:r>
          </w:p>
          <w:p w:rsidR="00121E1B" w:rsidRPr="007D08A5" w:rsidRDefault="00930E84" w:rsidP="00C03F85">
            <w:pPr>
              <w:spacing w:after="0" w:line="240" w:lineRule="auto"/>
              <w:rPr>
                <w:rFonts w:ascii="Times New Roman" w:hAnsi="Times New Roman"/>
                <w:sz w:val="24"/>
                <w:szCs w:val="24"/>
                <w:lang w:val="uk-UA"/>
              </w:rPr>
            </w:pPr>
            <w:r>
              <w:rPr>
                <w:rFonts w:ascii="Times New Roman" w:hAnsi="Times New Roman"/>
                <w:sz w:val="24"/>
                <w:szCs w:val="24"/>
                <w:lang w:val="uk-UA"/>
              </w:rPr>
              <w:t>о</w:t>
            </w:r>
            <w:r w:rsidR="00121E1B" w:rsidRPr="007D08A5">
              <w:rPr>
                <w:rFonts w:ascii="Times New Roman" w:hAnsi="Times New Roman"/>
                <w:sz w:val="24"/>
                <w:szCs w:val="24"/>
                <w:lang w:val="uk-UA"/>
              </w:rPr>
              <w:t xml:space="preserve">ргани місцевого самоврядування </w:t>
            </w:r>
          </w:p>
          <w:p w:rsidR="00121E1B" w:rsidRPr="007D08A5" w:rsidRDefault="00121E1B" w:rsidP="00C03F85">
            <w:pPr>
              <w:spacing w:after="0" w:line="240" w:lineRule="auto"/>
              <w:rPr>
                <w:rFonts w:ascii="Times New Roman" w:hAnsi="Times New Roman"/>
                <w:sz w:val="24"/>
                <w:szCs w:val="24"/>
                <w:lang w:val="uk-UA"/>
              </w:rPr>
            </w:pPr>
          </w:p>
        </w:tc>
        <w:tc>
          <w:tcPr>
            <w:tcW w:w="1138" w:type="dxa"/>
            <w:vMerge w:val="restart"/>
            <w:tcBorders>
              <w:top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районний бюджет</w:t>
            </w:r>
          </w:p>
        </w:tc>
        <w:tc>
          <w:tcPr>
            <w:tcW w:w="713" w:type="dxa"/>
            <w:vMerge w:val="restart"/>
            <w:tcBorders>
              <w:top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w:t>
            </w:r>
          </w:p>
        </w:tc>
        <w:tc>
          <w:tcPr>
            <w:tcW w:w="713" w:type="dxa"/>
            <w:vMerge w:val="restart"/>
            <w:tcBorders>
              <w:top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w:t>
            </w:r>
          </w:p>
        </w:tc>
        <w:tc>
          <w:tcPr>
            <w:tcW w:w="855" w:type="dxa"/>
            <w:gridSpan w:val="2"/>
            <w:vMerge w:val="restart"/>
            <w:tcBorders>
              <w:top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3.0</w:t>
            </w:r>
          </w:p>
        </w:tc>
        <w:tc>
          <w:tcPr>
            <w:tcW w:w="810" w:type="dxa"/>
            <w:gridSpan w:val="2"/>
            <w:vMerge w:val="restart"/>
            <w:tcBorders>
              <w:top w:val="single" w:sz="4" w:space="0" w:color="auto"/>
              <w:left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3.0</w:t>
            </w:r>
          </w:p>
        </w:tc>
        <w:tc>
          <w:tcPr>
            <w:tcW w:w="846" w:type="dxa"/>
            <w:gridSpan w:val="5"/>
            <w:vMerge w:val="restart"/>
            <w:tcBorders>
              <w:top w:val="single" w:sz="4" w:space="0" w:color="auto"/>
              <w:lef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3.0</w:t>
            </w:r>
          </w:p>
        </w:tc>
        <w:tc>
          <w:tcPr>
            <w:tcW w:w="1539" w:type="dxa"/>
            <w:gridSpan w:val="2"/>
            <w:vMerge w:val="restart"/>
            <w:tcBorders>
              <w:top w:val="single" w:sz="4" w:space="0" w:color="auto"/>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Проведення екологічних акцій по 2 щороку;</w:t>
            </w:r>
          </w:p>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Проведення заходів з благоустрою по 2 щороку.</w:t>
            </w:r>
          </w:p>
          <w:p w:rsidR="00121E1B" w:rsidRPr="007D08A5" w:rsidRDefault="00121E1B" w:rsidP="00C03F85">
            <w:pPr>
              <w:spacing w:after="0" w:line="240" w:lineRule="auto"/>
              <w:rPr>
                <w:rFonts w:ascii="Times New Roman" w:hAnsi="Times New Roman"/>
                <w:sz w:val="24"/>
                <w:szCs w:val="24"/>
                <w:lang w:val="uk-UA"/>
              </w:rPr>
            </w:pPr>
          </w:p>
        </w:tc>
      </w:tr>
      <w:tr w:rsidR="00121E1B" w:rsidRPr="007D08A5" w:rsidTr="00C03F85">
        <w:trPr>
          <w:gridAfter w:val="7"/>
          <w:wAfter w:w="5690" w:type="dxa"/>
          <w:trHeight w:val="1291"/>
        </w:trPr>
        <w:tc>
          <w:tcPr>
            <w:tcW w:w="504" w:type="dxa"/>
            <w:vMerge/>
          </w:tcPr>
          <w:p w:rsidR="00121E1B" w:rsidRPr="007D08A5" w:rsidRDefault="00121E1B" w:rsidP="00C03F85">
            <w:pPr>
              <w:spacing w:after="0" w:line="240" w:lineRule="auto"/>
              <w:rPr>
                <w:rFonts w:ascii="Times New Roman" w:hAnsi="Times New Roman"/>
                <w:sz w:val="24"/>
                <w:szCs w:val="24"/>
                <w:lang w:val="uk-UA"/>
              </w:rPr>
            </w:pPr>
          </w:p>
        </w:tc>
        <w:tc>
          <w:tcPr>
            <w:tcW w:w="1899" w:type="dxa"/>
            <w:vMerge/>
          </w:tcPr>
          <w:p w:rsidR="00121E1B" w:rsidRPr="007D08A5" w:rsidRDefault="00121E1B" w:rsidP="00C03F85">
            <w:pPr>
              <w:spacing w:after="0" w:line="240" w:lineRule="auto"/>
              <w:rPr>
                <w:rFonts w:ascii="Times New Roman" w:hAnsi="Times New Roman"/>
                <w:sz w:val="24"/>
                <w:szCs w:val="24"/>
                <w:lang w:val="uk-UA"/>
              </w:rPr>
            </w:pPr>
          </w:p>
        </w:tc>
        <w:tc>
          <w:tcPr>
            <w:tcW w:w="2650" w:type="dxa"/>
            <w:tcBorders>
              <w:top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 xml:space="preserve">2)Проведення заходів з благоустрою </w:t>
            </w:r>
            <w:proofErr w:type="spellStart"/>
            <w:r w:rsidRPr="007D08A5">
              <w:rPr>
                <w:rFonts w:ascii="Times New Roman" w:hAnsi="Times New Roman"/>
                <w:sz w:val="24"/>
                <w:szCs w:val="24"/>
                <w:lang w:val="uk-UA"/>
              </w:rPr>
              <w:t>туристично</w:t>
            </w:r>
            <w:proofErr w:type="spellEnd"/>
            <w:r w:rsidRPr="007D08A5">
              <w:rPr>
                <w:rFonts w:ascii="Times New Roman" w:hAnsi="Times New Roman"/>
                <w:sz w:val="24"/>
                <w:szCs w:val="24"/>
                <w:lang w:val="uk-UA"/>
              </w:rPr>
              <w:t xml:space="preserve"> привабливих територій</w:t>
            </w:r>
          </w:p>
          <w:p w:rsidR="00121E1B" w:rsidRPr="007D08A5" w:rsidRDefault="00121E1B" w:rsidP="00C03F85">
            <w:pPr>
              <w:spacing w:after="0" w:line="240" w:lineRule="auto"/>
              <w:rPr>
                <w:rFonts w:ascii="Times New Roman" w:hAnsi="Times New Roman"/>
                <w:sz w:val="24"/>
                <w:szCs w:val="24"/>
                <w:lang w:val="uk-UA"/>
              </w:rPr>
            </w:pPr>
          </w:p>
        </w:tc>
        <w:tc>
          <w:tcPr>
            <w:tcW w:w="1372" w:type="dxa"/>
            <w:vMerge/>
          </w:tcPr>
          <w:p w:rsidR="00121E1B" w:rsidRPr="007D08A5" w:rsidRDefault="00121E1B" w:rsidP="00C03F85">
            <w:pPr>
              <w:spacing w:after="0" w:line="240" w:lineRule="auto"/>
              <w:jc w:val="center"/>
              <w:rPr>
                <w:rFonts w:ascii="Times New Roman" w:hAnsi="Times New Roman"/>
                <w:sz w:val="24"/>
                <w:szCs w:val="24"/>
                <w:lang w:val="uk-UA"/>
              </w:rPr>
            </w:pPr>
          </w:p>
        </w:tc>
        <w:tc>
          <w:tcPr>
            <w:tcW w:w="1747" w:type="dxa"/>
            <w:vMerge/>
          </w:tcPr>
          <w:p w:rsidR="00121E1B" w:rsidRPr="007D08A5" w:rsidRDefault="00121E1B" w:rsidP="00C03F85">
            <w:pPr>
              <w:spacing w:after="0" w:line="240" w:lineRule="auto"/>
              <w:rPr>
                <w:rFonts w:ascii="Times New Roman" w:hAnsi="Times New Roman"/>
                <w:sz w:val="24"/>
                <w:szCs w:val="24"/>
                <w:lang w:val="uk-UA"/>
              </w:rPr>
            </w:pPr>
          </w:p>
        </w:tc>
        <w:tc>
          <w:tcPr>
            <w:tcW w:w="1138" w:type="dxa"/>
            <w:vMerge/>
          </w:tcPr>
          <w:p w:rsidR="00121E1B" w:rsidRPr="007D08A5" w:rsidRDefault="00121E1B" w:rsidP="00C03F85">
            <w:pPr>
              <w:spacing w:after="0" w:line="240" w:lineRule="auto"/>
              <w:jc w:val="center"/>
              <w:rPr>
                <w:rFonts w:ascii="Times New Roman" w:hAnsi="Times New Roman"/>
                <w:sz w:val="24"/>
                <w:szCs w:val="24"/>
                <w:lang w:val="uk-UA"/>
              </w:rPr>
            </w:pPr>
          </w:p>
        </w:tc>
        <w:tc>
          <w:tcPr>
            <w:tcW w:w="713"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713" w:type="dxa"/>
            <w:vMerge/>
          </w:tcPr>
          <w:p w:rsidR="00121E1B" w:rsidRPr="007D08A5" w:rsidRDefault="00121E1B" w:rsidP="00C03F85">
            <w:pPr>
              <w:spacing w:after="0" w:line="240" w:lineRule="auto"/>
              <w:jc w:val="center"/>
              <w:rPr>
                <w:rFonts w:ascii="Times New Roman" w:hAnsi="Times New Roman"/>
                <w:b/>
                <w:sz w:val="24"/>
                <w:szCs w:val="24"/>
                <w:lang w:val="uk-UA"/>
              </w:rPr>
            </w:pPr>
          </w:p>
        </w:tc>
        <w:tc>
          <w:tcPr>
            <w:tcW w:w="855" w:type="dxa"/>
            <w:gridSpan w:val="2"/>
            <w:vMerge/>
            <w:tcBorders>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tc>
        <w:tc>
          <w:tcPr>
            <w:tcW w:w="810" w:type="dxa"/>
            <w:gridSpan w:val="2"/>
            <w:vMerge/>
            <w:tcBorders>
              <w:left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tc>
        <w:tc>
          <w:tcPr>
            <w:tcW w:w="846" w:type="dxa"/>
            <w:gridSpan w:val="5"/>
            <w:vMerge/>
            <w:tcBorders>
              <w:lef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p>
        </w:tc>
        <w:tc>
          <w:tcPr>
            <w:tcW w:w="1539" w:type="dxa"/>
            <w:gridSpan w:val="2"/>
            <w:vMerge/>
            <w:tcBorders>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r>
      <w:tr w:rsidR="00121E1B" w:rsidRPr="007D08A5" w:rsidTr="00C03F85">
        <w:trPr>
          <w:gridAfter w:val="7"/>
          <w:wAfter w:w="5690" w:type="dxa"/>
        </w:trPr>
        <w:tc>
          <w:tcPr>
            <w:tcW w:w="14786" w:type="dxa"/>
            <w:gridSpan w:val="19"/>
            <w:tcBorders>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Розділ 2. Формування регіонального туристичного продукту та підвищення якості послуг</w:t>
            </w:r>
          </w:p>
        </w:tc>
      </w:tr>
      <w:tr w:rsidR="00121E1B" w:rsidRPr="00A97909" w:rsidTr="00084AE7">
        <w:trPr>
          <w:gridAfter w:val="7"/>
          <w:wAfter w:w="5690" w:type="dxa"/>
          <w:trHeight w:val="70"/>
        </w:trPr>
        <w:tc>
          <w:tcPr>
            <w:tcW w:w="504" w:type="dxa"/>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1.</w:t>
            </w:r>
          </w:p>
        </w:tc>
        <w:tc>
          <w:tcPr>
            <w:tcW w:w="1899" w:type="dxa"/>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Розширення  мережі туристичних маршрутів району</w:t>
            </w:r>
          </w:p>
        </w:tc>
        <w:tc>
          <w:tcPr>
            <w:tcW w:w="2650" w:type="dxa"/>
          </w:tcPr>
          <w:p w:rsidR="00121E1B" w:rsidRPr="007D08A5" w:rsidRDefault="00121E1B" w:rsidP="00C03F85">
            <w:pPr>
              <w:shd w:val="clear" w:color="auto" w:fill="FFFFFF"/>
              <w:spacing w:line="240" w:lineRule="auto"/>
              <w:jc w:val="both"/>
              <w:rPr>
                <w:rFonts w:ascii="Times New Roman" w:hAnsi="Times New Roman"/>
                <w:sz w:val="24"/>
                <w:szCs w:val="24"/>
                <w:lang w:val="uk-UA"/>
              </w:rPr>
            </w:pPr>
            <w:r w:rsidRPr="007D08A5">
              <w:rPr>
                <w:rFonts w:ascii="Times New Roman" w:hAnsi="Times New Roman"/>
                <w:color w:val="000000"/>
                <w:sz w:val="24"/>
                <w:szCs w:val="24"/>
                <w:lang w:val="uk-UA"/>
              </w:rPr>
              <w:t>Сприяння у розробленні та впровадженні нових туристичних продуктів та екскурсійних маршрутів</w:t>
            </w:r>
          </w:p>
          <w:p w:rsidR="00121E1B" w:rsidRPr="007D08A5" w:rsidRDefault="00121E1B" w:rsidP="00C03F85">
            <w:pPr>
              <w:shd w:val="clear" w:color="auto" w:fill="FFFFFF"/>
              <w:spacing w:line="240" w:lineRule="auto"/>
              <w:jc w:val="both"/>
              <w:rPr>
                <w:rFonts w:ascii="Times New Roman" w:hAnsi="Times New Roman"/>
                <w:sz w:val="24"/>
                <w:szCs w:val="24"/>
                <w:lang w:val="uk-UA"/>
              </w:rPr>
            </w:pPr>
          </w:p>
        </w:tc>
        <w:tc>
          <w:tcPr>
            <w:tcW w:w="1372"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2016 - 2020</w:t>
            </w:r>
          </w:p>
        </w:tc>
        <w:tc>
          <w:tcPr>
            <w:tcW w:w="1747" w:type="dxa"/>
          </w:tcPr>
          <w:p w:rsidR="00121E1B"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Відділ культури, туризму, національностей та релігій райдержадміністрації</w:t>
            </w:r>
          </w:p>
          <w:p w:rsidR="00121E1B" w:rsidRPr="007D08A5" w:rsidRDefault="00121E1B" w:rsidP="00C03F85">
            <w:pPr>
              <w:spacing w:after="0" w:line="240" w:lineRule="auto"/>
              <w:rPr>
                <w:rFonts w:ascii="Times New Roman" w:hAnsi="Times New Roman"/>
                <w:sz w:val="24"/>
                <w:szCs w:val="24"/>
                <w:lang w:val="uk-UA"/>
              </w:rPr>
            </w:pPr>
          </w:p>
        </w:tc>
        <w:tc>
          <w:tcPr>
            <w:tcW w:w="1138"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районний бюджет</w:t>
            </w:r>
          </w:p>
        </w:tc>
        <w:tc>
          <w:tcPr>
            <w:tcW w:w="713"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w:t>
            </w:r>
          </w:p>
        </w:tc>
        <w:tc>
          <w:tcPr>
            <w:tcW w:w="713"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w:t>
            </w:r>
          </w:p>
        </w:tc>
        <w:tc>
          <w:tcPr>
            <w:tcW w:w="855" w:type="dxa"/>
            <w:gridSpan w:val="2"/>
            <w:tcBorders>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851" w:type="dxa"/>
            <w:gridSpan w:val="5"/>
            <w:tcBorders>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805" w:type="dxa"/>
            <w:gridSpan w:val="2"/>
            <w:tcBorders>
              <w:lef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1539" w:type="dxa"/>
            <w:gridSpan w:val="2"/>
            <w:tcBorders>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 xml:space="preserve">Підвищення якісного і кількісного рівня екскурсійних послуг по </w:t>
            </w:r>
            <w:proofErr w:type="spellStart"/>
            <w:r w:rsidRPr="007D08A5">
              <w:rPr>
                <w:rFonts w:ascii="Times New Roman" w:hAnsi="Times New Roman"/>
                <w:sz w:val="24"/>
                <w:szCs w:val="24"/>
                <w:lang w:val="uk-UA"/>
              </w:rPr>
              <w:t>Чортківщині</w:t>
            </w:r>
            <w:proofErr w:type="spellEnd"/>
          </w:p>
        </w:tc>
      </w:tr>
      <w:tr w:rsidR="00121E1B" w:rsidRPr="007D08A5" w:rsidTr="00C03F85">
        <w:tc>
          <w:tcPr>
            <w:tcW w:w="14786" w:type="dxa"/>
            <w:gridSpan w:val="19"/>
            <w:tcBorders>
              <w:right w:val="single" w:sz="4" w:space="0" w:color="auto"/>
            </w:tcBorders>
          </w:tcPr>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lastRenderedPageBreak/>
              <w:t xml:space="preserve"> Розділ 3. Маркетингова та рекламно-інформаційна діяльність</w:t>
            </w:r>
          </w:p>
        </w:tc>
        <w:tc>
          <w:tcPr>
            <w:tcW w:w="1138" w:type="dxa"/>
            <w:gridSpan w:val="3"/>
          </w:tcPr>
          <w:p w:rsidR="00121E1B" w:rsidRPr="007D08A5" w:rsidRDefault="00121E1B" w:rsidP="00C03F85">
            <w:pPr>
              <w:rPr>
                <w:rFonts w:ascii="Times New Roman" w:hAnsi="Times New Roman"/>
                <w:sz w:val="24"/>
                <w:szCs w:val="24"/>
              </w:rPr>
            </w:pPr>
          </w:p>
        </w:tc>
        <w:tc>
          <w:tcPr>
            <w:tcW w:w="1138" w:type="dxa"/>
          </w:tcPr>
          <w:p w:rsidR="00121E1B" w:rsidRPr="007D08A5" w:rsidRDefault="00121E1B" w:rsidP="00C03F85">
            <w:pPr>
              <w:rPr>
                <w:rFonts w:ascii="Times New Roman" w:hAnsi="Times New Roman"/>
                <w:sz w:val="24"/>
                <w:szCs w:val="24"/>
              </w:rPr>
            </w:pPr>
          </w:p>
        </w:tc>
        <w:tc>
          <w:tcPr>
            <w:tcW w:w="1138" w:type="dxa"/>
          </w:tcPr>
          <w:p w:rsidR="00121E1B" w:rsidRPr="007D08A5" w:rsidRDefault="00121E1B" w:rsidP="00C03F85">
            <w:pPr>
              <w:spacing w:after="0" w:line="240" w:lineRule="auto"/>
              <w:jc w:val="center"/>
              <w:rPr>
                <w:rFonts w:ascii="Times New Roman" w:hAnsi="Times New Roman"/>
                <w:sz w:val="24"/>
                <w:szCs w:val="24"/>
                <w:lang w:val="uk-UA"/>
              </w:rPr>
            </w:pPr>
          </w:p>
        </w:tc>
        <w:tc>
          <w:tcPr>
            <w:tcW w:w="1138" w:type="dxa"/>
          </w:tcPr>
          <w:p w:rsidR="00121E1B" w:rsidRPr="007D08A5" w:rsidRDefault="00121E1B" w:rsidP="00C03F85">
            <w:pPr>
              <w:spacing w:after="0" w:line="240" w:lineRule="auto"/>
              <w:rPr>
                <w:rFonts w:ascii="Times New Roman" w:hAnsi="Times New Roman"/>
                <w:sz w:val="24"/>
                <w:szCs w:val="24"/>
                <w:lang w:val="uk-UA"/>
              </w:rPr>
            </w:pPr>
          </w:p>
        </w:tc>
        <w:tc>
          <w:tcPr>
            <w:tcW w:w="1138" w:type="dxa"/>
          </w:tcPr>
          <w:p w:rsidR="00121E1B" w:rsidRPr="007D08A5" w:rsidRDefault="00121E1B" w:rsidP="00C03F85">
            <w:pPr>
              <w:spacing w:after="0" w:line="240" w:lineRule="auto"/>
              <w:jc w:val="center"/>
              <w:rPr>
                <w:rFonts w:ascii="Times New Roman" w:hAnsi="Times New Roman"/>
                <w:sz w:val="24"/>
                <w:szCs w:val="24"/>
                <w:lang w:val="uk-UA"/>
              </w:rPr>
            </w:pPr>
          </w:p>
        </w:tc>
      </w:tr>
      <w:tr w:rsidR="00121E1B" w:rsidRPr="007D08A5" w:rsidTr="00C03F85">
        <w:trPr>
          <w:gridAfter w:val="7"/>
          <w:wAfter w:w="5690" w:type="dxa"/>
        </w:trPr>
        <w:tc>
          <w:tcPr>
            <w:tcW w:w="504"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1</w:t>
            </w:r>
          </w:p>
        </w:tc>
        <w:tc>
          <w:tcPr>
            <w:tcW w:w="1899" w:type="dxa"/>
          </w:tcPr>
          <w:p w:rsidR="00121E1B" w:rsidRPr="007D08A5" w:rsidRDefault="00121E1B" w:rsidP="00C03F85">
            <w:pPr>
              <w:spacing w:after="0" w:line="240" w:lineRule="auto"/>
              <w:jc w:val="both"/>
              <w:rPr>
                <w:rFonts w:ascii="Times New Roman" w:hAnsi="Times New Roman"/>
                <w:sz w:val="24"/>
                <w:szCs w:val="24"/>
                <w:lang w:val="uk-UA"/>
              </w:rPr>
            </w:pPr>
            <w:r w:rsidRPr="007D08A5">
              <w:rPr>
                <w:rFonts w:ascii="Times New Roman" w:hAnsi="Times New Roman"/>
                <w:sz w:val="24"/>
                <w:szCs w:val="24"/>
                <w:lang w:val="uk-UA"/>
              </w:rPr>
              <w:t>Популяризація  туристично-рекреаційного  потенціалу району</w:t>
            </w:r>
          </w:p>
        </w:tc>
        <w:tc>
          <w:tcPr>
            <w:tcW w:w="2650" w:type="dxa"/>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 xml:space="preserve">Організація участі  у міжнародних, вітчизняних , туристичних виставкових та  презентаційних заходах </w:t>
            </w:r>
          </w:p>
        </w:tc>
        <w:tc>
          <w:tcPr>
            <w:tcW w:w="1372"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2016 - 2020</w:t>
            </w:r>
          </w:p>
        </w:tc>
        <w:tc>
          <w:tcPr>
            <w:tcW w:w="1747" w:type="dxa"/>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Відділ культури, туризму, національностей та релігій райдержадміністрації</w:t>
            </w:r>
          </w:p>
        </w:tc>
        <w:tc>
          <w:tcPr>
            <w:tcW w:w="1138"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районний бюджет</w:t>
            </w:r>
          </w:p>
        </w:tc>
        <w:tc>
          <w:tcPr>
            <w:tcW w:w="713"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w:t>
            </w:r>
          </w:p>
        </w:tc>
        <w:tc>
          <w:tcPr>
            <w:tcW w:w="713"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w:t>
            </w:r>
          </w:p>
        </w:tc>
        <w:tc>
          <w:tcPr>
            <w:tcW w:w="900" w:type="dxa"/>
            <w:gridSpan w:val="3"/>
            <w:tcBorders>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906" w:type="dxa"/>
            <w:gridSpan w:val="5"/>
            <w:tcBorders>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705" w:type="dxa"/>
            <w:tcBorders>
              <w:lef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1539" w:type="dxa"/>
            <w:gridSpan w:val="2"/>
            <w:tcBorders>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Реклама тур-продукту  району , збільшення  потоку туристів  в район.</w:t>
            </w:r>
          </w:p>
        </w:tc>
      </w:tr>
      <w:tr w:rsidR="00121E1B" w:rsidRPr="007D08A5" w:rsidTr="00C03F85">
        <w:trPr>
          <w:gridAfter w:val="7"/>
          <w:wAfter w:w="5690" w:type="dxa"/>
          <w:trHeight w:val="2258"/>
        </w:trPr>
        <w:tc>
          <w:tcPr>
            <w:tcW w:w="504"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w:t>
            </w:r>
          </w:p>
        </w:tc>
        <w:tc>
          <w:tcPr>
            <w:tcW w:w="1899" w:type="dxa"/>
            <w:tcBorders>
              <w:bottom w:val="single" w:sz="4" w:space="0" w:color="auto"/>
            </w:tcBorders>
          </w:tcPr>
          <w:p w:rsidR="00121E1B" w:rsidRPr="007D08A5" w:rsidRDefault="00121E1B" w:rsidP="00C03F85">
            <w:pPr>
              <w:spacing w:after="0" w:line="240" w:lineRule="auto"/>
              <w:jc w:val="both"/>
              <w:rPr>
                <w:rFonts w:ascii="Times New Roman" w:hAnsi="Times New Roman"/>
                <w:sz w:val="24"/>
                <w:szCs w:val="24"/>
                <w:lang w:val="uk-UA"/>
              </w:rPr>
            </w:pPr>
            <w:r w:rsidRPr="007D08A5">
              <w:rPr>
                <w:rFonts w:ascii="Times New Roman" w:hAnsi="Times New Roman"/>
                <w:sz w:val="24"/>
                <w:szCs w:val="24"/>
                <w:lang w:val="uk-UA"/>
              </w:rPr>
              <w:t xml:space="preserve">Популяризація  комплексного туристичного продукту  району </w:t>
            </w:r>
          </w:p>
        </w:tc>
        <w:tc>
          <w:tcPr>
            <w:tcW w:w="2650" w:type="dxa"/>
            <w:tcBorders>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Замовлення та придбання поліграфічної та відео-рекламно-презентаційної продукції та сувенірів</w:t>
            </w:r>
          </w:p>
        </w:tc>
        <w:tc>
          <w:tcPr>
            <w:tcW w:w="1372"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2016 - 2020</w:t>
            </w:r>
          </w:p>
        </w:tc>
        <w:tc>
          <w:tcPr>
            <w:tcW w:w="1747" w:type="dxa"/>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Відділ культури, туризму, національностей та релігій райдержадміністрації</w:t>
            </w:r>
          </w:p>
        </w:tc>
        <w:tc>
          <w:tcPr>
            <w:tcW w:w="1138"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районний бюджет</w:t>
            </w:r>
          </w:p>
        </w:tc>
        <w:tc>
          <w:tcPr>
            <w:tcW w:w="713"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713" w:type="dxa"/>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840" w:type="dxa"/>
            <w:tcBorders>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20.0</w:t>
            </w:r>
          </w:p>
        </w:tc>
        <w:tc>
          <w:tcPr>
            <w:tcW w:w="966" w:type="dxa"/>
            <w:gridSpan w:val="7"/>
            <w:tcBorders>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20.0</w:t>
            </w:r>
          </w:p>
        </w:tc>
        <w:tc>
          <w:tcPr>
            <w:tcW w:w="705" w:type="dxa"/>
            <w:tcBorders>
              <w:lef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20.0</w:t>
            </w:r>
          </w:p>
        </w:tc>
        <w:tc>
          <w:tcPr>
            <w:tcW w:w="1539" w:type="dxa"/>
            <w:gridSpan w:val="2"/>
            <w:tcBorders>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Придбання рекламної продукції та сувенірів</w:t>
            </w:r>
          </w:p>
        </w:tc>
      </w:tr>
      <w:tr w:rsidR="00121E1B" w:rsidRPr="007D08A5" w:rsidTr="00C03F85">
        <w:trPr>
          <w:gridAfter w:val="7"/>
          <w:wAfter w:w="5690" w:type="dxa"/>
        </w:trPr>
        <w:tc>
          <w:tcPr>
            <w:tcW w:w="504" w:type="dxa"/>
            <w:vMerge w:val="restart"/>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3</w:t>
            </w:r>
          </w:p>
        </w:tc>
        <w:tc>
          <w:tcPr>
            <w:tcW w:w="1899" w:type="dxa"/>
            <w:vMerge w:val="restart"/>
            <w:tcBorders>
              <w:top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 xml:space="preserve">Підвищення туристичного іміджу району </w:t>
            </w:r>
          </w:p>
        </w:tc>
        <w:tc>
          <w:tcPr>
            <w:tcW w:w="2650" w:type="dxa"/>
            <w:tcBorders>
              <w:top w:val="single" w:sz="4" w:space="0" w:color="auto"/>
            </w:tcBorders>
          </w:tcPr>
          <w:p w:rsidR="00121E1B" w:rsidRPr="00084AE7" w:rsidRDefault="00121E1B" w:rsidP="00930E84">
            <w:pPr>
              <w:pStyle w:val="a4"/>
              <w:numPr>
                <w:ilvl w:val="0"/>
                <w:numId w:val="2"/>
              </w:numPr>
              <w:tabs>
                <w:tab w:val="left" w:pos="305"/>
              </w:tabs>
              <w:spacing w:after="0" w:line="240" w:lineRule="auto"/>
              <w:ind w:left="21" w:firstLine="0"/>
              <w:jc w:val="both"/>
              <w:rPr>
                <w:rFonts w:ascii="Times New Roman" w:hAnsi="Times New Roman" w:cs="Times New Roman"/>
                <w:sz w:val="24"/>
                <w:szCs w:val="24"/>
                <w:lang w:val="uk-UA"/>
              </w:rPr>
            </w:pPr>
            <w:r w:rsidRPr="00084AE7">
              <w:rPr>
                <w:rFonts w:ascii="Times New Roman" w:hAnsi="Times New Roman" w:cs="Times New Roman"/>
                <w:sz w:val="24"/>
                <w:szCs w:val="24"/>
                <w:lang w:val="uk-UA"/>
              </w:rPr>
              <w:t xml:space="preserve">Створення видавничої бази  з виготовлення рекламної продукції  і сувенірів Підтримка  та  поновлення  інформації  на </w:t>
            </w:r>
            <w:proofErr w:type="spellStart"/>
            <w:r w:rsidR="00930E84">
              <w:rPr>
                <w:rFonts w:ascii="Times New Roman" w:hAnsi="Times New Roman" w:cs="Times New Roman"/>
                <w:sz w:val="24"/>
                <w:szCs w:val="24"/>
                <w:lang w:val="uk-UA"/>
              </w:rPr>
              <w:t>веб</w:t>
            </w:r>
            <w:r w:rsidRPr="00084AE7">
              <w:rPr>
                <w:rFonts w:ascii="Times New Roman" w:hAnsi="Times New Roman" w:cs="Times New Roman"/>
                <w:sz w:val="24"/>
                <w:szCs w:val="24"/>
                <w:lang w:val="uk-UA"/>
              </w:rPr>
              <w:t>-</w:t>
            </w:r>
            <w:proofErr w:type="spellEnd"/>
            <w:r w:rsidRPr="00084AE7">
              <w:rPr>
                <w:rFonts w:ascii="Times New Roman" w:hAnsi="Times New Roman" w:cs="Times New Roman"/>
                <w:sz w:val="24"/>
                <w:szCs w:val="24"/>
                <w:lang w:val="uk-UA"/>
              </w:rPr>
              <w:t xml:space="preserve"> сторінці «Тернопільщина туристична»</w:t>
            </w:r>
          </w:p>
        </w:tc>
        <w:tc>
          <w:tcPr>
            <w:tcW w:w="1372" w:type="dxa"/>
            <w:vMerge w:val="restart"/>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2016 - 2020</w:t>
            </w:r>
          </w:p>
        </w:tc>
        <w:tc>
          <w:tcPr>
            <w:tcW w:w="1747" w:type="dxa"/>
            <w:vMerge w:val="restart"/>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Відділ культури, туризму, національностей та релігій райдержадміністрації</w:t>
            </w:r>
          </w:p>
        </w:tc>
        <w:tc>
          <w:tcPr>
            <w:tcW w:w="1138" w:type="dxa"/>
            <w:vMerge w:val="restart"/>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районний бюджет</w:t>
            </w:r>
          </w:p>
        </w:tc>
        <w:tc>
          <w:tcPr>
            <w:tcW w:w="713" w:type="dxa"/>
            <w:tcBorders>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713" w:type="dxa"/>
            <w:tcBorders>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840" w:type="dxa"/>
            <w:tcBorders>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30.0</w:t>
            </w:r>
          </w:p>
        </w:tc>
        <w:tc>
          <w:tcPr>
            <w:tcW w:w="966" w:type="dxa"/>
            <w:gridSpan w:val="7"/>
            <w:tcBorders>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30.0</w:t>
            </w:r>
          </w:p>
        </w:tc>
        <w:tc>
          <w:tcPr>
            <w:tcW w:w="705" w:type="dxa"/>
            <w:tcBorders>
              <w:left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30.0</w:t>
            </w:r>
          </w:p>
        </w:tc>
        <w:tc>
          <w:tcPr>
            <w:tcW w:w="1539" w:type="dxa"/>
            <w:gridSpan w:val="2"/>
            <w:vMerge w:val="restart"/>
            <w:tcBorders>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 xml:space="preserve">Випуск рекламної сувенірної продукції  з символікою району  для гостей району </w:t>
            </w:r>
          </w:p>
        </w:tc>
      </w:tr>
      <w:tr w:rsidR="00121E1B" w:rsidRPr="007D08A5" w:rsidTr="00C03F85">
        <w:trPr>
          <w:gridAfter w:val="7"/>
          <w:wAfter w:w="5690" w:type="dxa"/>
          <w:trHeight w:val="4335"/>
        </w:trPr>
        <w:tc>
          <w:tcPr>
            <w:tcW w:w="504" w:type="dxa"/>
            <w:vMerge/>
            <w:tcBorders>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p>
        </w:tc>
        <w:tc>
          <w:tcPr>
            <w:tcW w:w="1899" w:type="dxa"/>
            <w:vMerge/>
            <w:tcBorders>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p>
        </w:tc>
        <w:tc>
          <w:tcPr>
            <w:tcW w:w="2650" w:type="dxa"/>
            <w:tcBorders>
              <w:bottom w:val="single" w:sz="4" w:space="0" w:color="auto"/>
            </w:tcBorders>
          </w:tcPr>
          <w:p w:rsidR="00121E1B" w:rsidRPr="007D08A5" w:rsidRDefault="00121E1B" w:rsidP="00C03F85">
            <w:pPr>
              <w:spacing w:after="0" w:line="240" w:lineRule="auto"/>
              <w:rPr>
                <w:rFonts w:ascii="Times New Roman" w:hAnsi="Times New Roman"/>
                <w:sz w:val="24"/>
                <w:szCs w:val="24"/>
                <w:lang w:val="uk-UA"/>
              </w:rPr>
            </w:pPr>
            <w:r w:rsidRPr="007D08A5">
              <w:rPr>
                <w:rFonts w:ascii="Times New Roman" w:hAnsi="Times New Roman"/>
                <w:sz w:val="24"/>
                <w:szCs w:val="24"/>
                <w:lang w:val="uk-UA"/>
              </w:rPr>
              <w:t>2)Сприяння  у  запровадження  та  підтримка  через  загальнодержавні  та місцеві  ЗМІ програм  і статей  з популяризації  внутрішнього туризму , історико-культурної спадщини , природно-рекреаційного потенціалу району  та сприяння  забезпечення  їх відповідними  матеріалами</w:t>
            </w:r>
          </w:p>
        </w:tc>
        <w:tc>
          <w:tcPr>
            <w:tcW w:w="1372" w:type="dxa"/>
            <w:vMerge/>
            <w:tcBorders>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p>
        </w:tc>
        <w:tc>
          <w:tcPr>
            <w:tcW w:w="1747" w:type="dxa"/>
            <w:vMerge/>
            <w:tcBorders>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p>
        </w:tc>
        <w:tc>
          <w:tcPr>
            <w:tcW w:w="1138" w:type="dxa"/>
            <w:vMerge/>
            <w:tcBorders>
              <w:bottom w:val="single" w:sz="4" w:space="0" w:color="auto"/>
            </w:tcBorders>
          </w:tcPr>
          <w:p w:rsidR="00121E1B" w:rsidRPr="007D08A5" w:rsidRDefault="00121E1B" w:rsidP="00C03F85">
            <w:pPr>
              <w:rPr>
                <w:rFonts w:ascii="Times New Roman" w:hAnsi="Times New Roman"/>
                <w:sz w:val="24"/>
                <w:szCs w:val="24"/>
                <w:lang w:val="uk-UA"/>
              </w:rPr>
            </w:pP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713" w:type="dxa"/>
            <w:tcBorders>
              <w:top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5.0</w:t>
            </w:r>
          </w:p>
        </w:tc>
        <w:tc>
          <w:tcPr>
            <w:tcW w:w="840" w:type="dxa"/>
            <w:tcBorders>
              <w:top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20.0</w:t>
            </w:r>
          </w:p>
        </w:tc>
        <w:tc>
          <w:tcPr>
            <w:tcW w:w="966" w:type="dxa"/>
            <w:gridSpan w:val="7"/>
            <w:tcBorders>
              <w:top w:val="single" w:sz="4" w:space="0" w:color="auto"/>
              <w:bottom w:val="single" w:sz="4" w:space="0" w:color="auto"/>
              <w:right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20.0</w:t>
            </w:r>
          </w:p>
        </w:tc>
        <w:tc>
          <w:tcPr>
            <w:tcW w:w="705" w:type="dxa"/>
            <w:tcBorders>
              <w:top w:val="single" w:sz="4" w:space="0" w:color="auto"/>
              <w:left w:val="single" w:sz="4" w:space="0" w:color="auto"/>
              <w:bottom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r w:rsidRPr="007D08A5">
              <w:rPr>
                <w:rFonts w:ascii="Times New Roman" w:hAnsi="Times New Roman"/>
                <w:sz w:val="24"/>
                <w:szCs w:val="24"/>
                <w:lang w:val="uk-UA"/>
              </w:rPr>
              <w:t>20.0</w:t>
            </w:r>
          </w:p>
        </w:tc>
        <w:tc>
          <w:tcPr>
            <w:tcW w:w="1539" w:type="dxa"/>
            <w:gridSpan w:val="2"/>
            <w:vMerge/>
            <w:tcBorders>
              <w:bottom w:val="single" w:sz="4" w:space="0" w:color="auto"/>
              <w:right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r>
      <w:tr w:rsidR="00121E1B" w:rsidRPr="007D08A5" w:rsidTr="00C03F85">
        <w:trPr>
          <w:gridAfter w:val="7"/>
          <w:wAfter w:w="5690" w:type="dxa"/>
          <w:trHeight w:val="645"/>
        </w:trPr>
        <w:tc>
          <w:tcPr>
            <w:tcW w:w="504" w:type="dxa"/>
            <w:tcBorders>
              <w:top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p>
        </w:tc>
        <w:tc>
          <w:tcPr>
            <w:tcW w:w="1899" w:type="dxa"/>
            <w:tcBorders>
              <w:top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p>
        </w:tc>
        <w:tc>
          <w:tcPr>
            <w:tcW w:w="2650" w:type="dxa"/>
            <w:tcBorders>
              <w:top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p w:rsidR="00121E1B" w:rsidRPr="007D08A5" w:rsidRDefault="00121E1B" w:rsidP="00C03F85">
            <w:pPr>
              <w:spacing w:after="0" w:line="240" w:lineRule="auto"/>
              <w:rPr>
                <w:rFonts w:ascii="Times New Roman" w:hAnsi="Times New Roman"/>
                <w:sz w:val="24"/>
                <w:szCs w:val="24"/>
                <w:lang w:val="uk-UA"/>
              </w:rPr>
            </w:pPr>
          </w:p>
        </w:tc>
        <w:tc>
          <w:tcPr>
            <w:tcW w:w="1372" w:type="dxa"/>
            <w:tcBorders>
              <w:top w:val="single" w:sz="4" w:space="0" w:color="auto"/>
            </w:tcBorders>
          </w:tcPr>
          <w:p w:rsidR="00121E1B" w:rsidRPr="007D08A5" w:rsidRDefault="00121E1B" w:rsidP="00C03F85">
            <w:pPr>
              <w:spacing w:after="0" w:line="240" w:lineRule="auto"/>
              <w:jc w:val="center"/>
              <w:rPr>
                <w:rFonts w:ascii="Times New Roman" w:hAnsi="Times New Roman"/>
                <w:sz w:val="24"/>
                <w:szCs w:val="24"/>
                <w:lang w:val="uk-UA"/>
              </w:rPr>
            </w:pPr>
          </w:p>
        </w:tc>
        <w:tc>
          <w:tcPr>
            <w:tcW w:w="1747" w:type="dxa"/>
            <w:tcBorders>
              <w:top w:val="single" w:sz="4" w:space="0" w:color="auto"/>
            </w:tcBorders>
          </w:tcPr>
          <w:p w:rsidR="00121E1B" w:rsidRPr="007D08A5" w:rsidRDefault="00121E1B" w:rsidP="00C03F85">
            <w:pPr>
              <w:spacing w:after="0" w:line="240" w:lineRule="auto"/>
              <w:rPr>
                <w:rFonts w:ascii="Times New Roman" w:hAnsi="Times New Roman"/>
                <w:sz w:val="24"/>
                <w:szCs w:val="24"/>
                <w:lang w:val="uk-UA"/>
              </w:rPr>
            </w:pPr>
          </w:p>
        </w:tc>
        <w:tc>
          <w:tcPr>
            <w:tcW w:w="1138" w:type="dxa"/>
            <w:tcBorders>
              <w:top w:val="single" w:sz="4" w:space="0" w:color="auto"/>
            </w:tcBorders>
          </w:tcPr>
          <w:p w:rsidR="00121E1B" w:rsidRDefault="00121E1B" w:rsidP="00C03F85">
            <w:pPr>
              <w:spacing w:after="0" w:line="240" w:lineRule="auto"/>
              <w:jc w:val="center"/>
              <w:rPr>
                <w:rFonts w:ascii="Times New Roman" w:hAnsi="Times New Roman"/>
                <w:b/>
                <w:sz w:val="24"/>
                <w:szCs w:val="24"/>
                <w:lang w:val="uk-UA"/>
              </w:rPr>
            </w:pPr>
          </w:p>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Всього</w:t>
            </w:r>
          </w:p>
        </w:tc>
        <w:tc>
          <w:tcPr>
            <w:tcW w:w="713" w:type="dxa"/>
            <w:tcBorders>
              <w:top w:val="single" w:sz="4" w:space="0" w:color="auto"/>
            </w:tcBorders>
          </w:tcPr>
          <w:p w:rsidR="00121E1B" w:rsidRDefault="00121E1B" w:rsidP="00C03F85">
            <w:pPr>
              <w:spacing w:after="0" w:line="240" w:lineRule="auto"/>
              <w:jc w:val="center"/>
              <w:rPr>
                <w:rFonts w:ascii="Times New Roman" w:hAnsi="Times New Roman"/>
                <w:b/>
                <w:sz w:val="24"/>
                <w:szCs w:val="24"/>
                <w:lang w:val="uk-UA"/>
              </w:rPr>
            </w:pPr>
          </w:p>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47.0</w:t>
            </w:r>
          </w:p>
        </w:tc>
        <w:tc>
          <w:tcPr>
            <w:tcW w:w="713" w:type="dxa"/>
            <w:tcBorders>
              <w:top w:val="single" w:sz="4" w:space="0" w:color="auto"/>
            </w:tcBorders>
          </w:tcPr>
          <w:p w:rsidR="00121E1B" w:rsidRDefault="00121E1B" w:rsidP="00C03F85">
            <w:pPr>
              <w:spacing w:after="0" w:line="240" w:lineRule="auto"/>
              <w:jc w:val="center"/>
              <w:rPr>
                <w:rFonts w:ascii="Times New Roman" w:hAnsi="Times New Roman"/>
                <w:b/>
                <w:sz w:val="24"/>
                <w:szCs w:val="24"/>
                <w:lang w:val="uk-UA"/>
              </w:rPr>
            </w:pPr>
          </w:p>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47.0</w:t>
            </w:r>
          </w:p>
        </w:tc>
        <w:tc>
          <w:tcPr>
            <w:tcW w:w="840" w:type="dxa"/>
            <w:tcBorders>
              <w:top w:val="single" w:sz="4" w:space="0" w:color="auto"/>
              <w:right w:val="single" w:sz="4" w:space="0" w:color="auto"/>
            </w:tcBorders>
          </w:tcPr>
          <w:p w:rsidR="00121E1B" w:rsidRDefault="00121E1B" w:rsidP="00C03F85">
            <w:pPr>
              <w:spacing w:after="0" w:line="240" w:lineRule="auto"/>
              <w:jc w:val="center"/>
              <w:rPr>
                <w:rFonts w:ascii="Times New Roman" w:hAnsi="Times New Roman"/>
                <w:b/>
                <w:sz w:val="24"/>
                <w:szCs w:val="24"/>
                <w:lang w:val="uk-UA"/>
              </w:rPr>
            </w:pPr>
          </w:p>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153.5</w:t>
            </w:r>
          </w:p>
        </w:tc>
        <w:tc>
          <w:tcPr>
            <w:tcW w:w="966" w:type="dxa"/>
            <w:gridSpan w:val="7"/>
            <w:tcBorders>
              <w:top w:val="single" w:sz="4" w:space="0" w:color="auto"/>
              <w:right w:val="single" w:sz="4" w:space="0" w:color="auto"/>
            </w:tcBorders>
          </w:tcPr>
          <w:p w:rsidR="00121E1B" w:rsidRDefault="00121E1B" w:rsidP="00C03F85">
            <w:pPr>
              <w:spacing w:after="0" w:line="240" w:lineRule="auto"/>
              <w:jc w:val="center"/>
              <w:rPr>
                <w:rFonts w:ascii="Times New Roman" w:hAnsi="Times New Roman"/>
                <w:b/>
                <w:sz w:val="24"/>
                <w:szCs w:val="24"/>
                <w:lang w:val="uk-UA"/>
              </w:rPr>
            </w:pPr>
          </w:p>
          <w:p w:rsidR="00121E1B" w:rsidRPr="007D08A5" w:rsidRDefault="00121E1B" w:rsidP="00C03F85">
            <w:pPr>
              <w:spacing w:after="0" w:line="240" w:lineRule="auto"/>
              <w:jc w:val="center"/>
              <w:rPr>
                <w:rFonts w:ascii="Times New Roman" w:hAnsi="Times New Roman"/>
                <w:b/>
                <w:sz w:val="24"/>
                <w:szCs w:val="24"/>
                <w:lang w:val="uk-UA"/>
              </w:rPr>
            </w:pPr>
            <w:r w:rsidRPr="007D08A5">
              <w:rPr>
                <w:rFonts w:ascii="Times New Roman" w:hAnsi="Times New Roman"/>
                <w:b/>
                <w:sz w:val="24"/>
                <w:szCs w:val="24"/>
                <w:lang w:val="uk-UA"/>
              </w:rPr>
              <w:t>153.5</w:t>
            </w:r>
          </w:p>
        </w:tc>
        <w:tc>
          <w:tcPr>
            <w:tcW w:w="705" w:type="dxa"/>
            <w:tcBorders>
              <w:top w:val="single" w:sz="4" w:space="0" w:color="auto"/>
              <w:left w:val="single" w:sz="4" w:space="0" w:color="auto"/>
            </w:tcBorders>
          </w:tcPr>
          <w:p w:rsidR="00121E1B" w:rsidRDefault="00121E1B" w:rsidP="00C03F85">
            <w:pPr>
              <w:spacing w:after="0" w:line="240" w:lineRule="auto"/>
              <w:jc w:val="center"/>
              <w:rPr>
                <w:rFonts w:ascii="Times New Roman" w:hAnsi="Times New Roman"/>
                <w:b/>
                <w:sz w:val="24"/>
                <w:szCs w:val="24"/>
                <w:lang w:val="uk-UA"/>
              </w:rPr>
            </w:pPr>
          </w:p>
          <w:p w:rsidR="00121E1B" w:rsidRPr="007D08A5" w:rsidRDefault="00121E1B" w:rsidP="00121E1B">
            <w:pPr>
              <w:spacing w:after="0" w:line="240" w:lineRule="auto"/>
              <w:jc w:val="both"/>
              <w:rPr>
                <w:rFonts w:ascii="Times New Roman" w:hAnsi="Times New Roman"/>
                <w:b/>
                <w:sz w:val="24"/>
                <w:szCs w:val="24"/>
                <w:lang w:val="uk-UA"/>
              </w:rPr>
            </w:pPr>
            <w:r w:rsidRPr="007D08A5">
              <w:rPr>
                <w:rFonts w:ascii="Times New Roman" w:hAnsi="Times New Roman"/>
                <w:b/>
                <w:sz w:val="24"/>
                <w:szCs w:val="24"/>
                <w:lang w:val="uk-UA"/>
              </w:rPr>
              <w:t>153.5</w:t>
            </w:r>
          </w:p>
        </w:tc>
        <w:tc>
          <w:tcPr>
            <w:tcW w:w="1539" w:type="dxa"/>
            <w:gridSpan w:val="2"/>
            <w:tcBorders>
              <w:top w:val="single" w:sz="4" w:space="0" w:color="auto"/>
              <w:right w:val="single" w:sz="4" w:space="0" w:color="auto"/>
            </w:tcBorders>
          </w:tcPr>
          <w:p w:rsidR="00121E1B" w:rsidRPr="007D08A5" w:rsidRDefault="00121E1B" w:rsidP="00F06A4D">
            <w:pPr>
              <w:spacing w:after="0" w:line="240" w:lineRule="auto"/>
              <w:rPr>
                <w:rFonts w:ascii="Times New Roman" w:hAnsi="Times New Roman"/>
                <w:b/>
                <w:sz w:val="24"/>
                <w:szCs w:val="24"/>
                <w:lang w:val="uk-UA"/>
              </w:rPr>
            </w:pPr>
            <w:r w:rsidRPr="007D08A5">
              <w:rPr>
                <w:rFonts w:ascii="Times New Roman" w:hAnsi="Times New Roman"/>
                <w:b/>
                <w:sz w:val="24"/>
                <w:szCs w:val="24"/>
                <w:lang w:val="uk-UA"/>
              </w:rPr>
              <w:t>55</w:t>
            </w:r>
            <w:r w:rsidR="00F06A4D">
              <w:rPr>
                <w:rFonts w:ascii="Times New Roman" w:hAnsi="Times New Roman"/>
                <w:b/>
                <w:sz w:val="24"/>
                <w:szCs w:val="24"/>
                <w:lang w:val="uk-UA"/>
              </w:rPr>
              <w:t>4, 5</w:t>
            </w:r>
            <w:r w:rsidRPr="007D08A5">
              <w:rPr>
                <w:rFonts w:ascii="Times New Roman" w:hAnsi="Times New Roman"/>
                <w:b/>
                <w:sz w:val="24"/>
                <w:szCs w:val="24"/>
                <w:lang w:val="uk-UA"/>
              </w:rPr>
              <w:t xml:space="preserve"> </w:t>
            </w:r>
            <w:proofErr w:type="spellStart"/>
            <w:r w:rsidRPr="007D08A5">
              <w:rPr>
                <w:rFonts w:ascii="Times New Roman" w:hAnsi="Times New Roman"/>
                <w:b/>
                <w:sz w:val="24"/>
                <w:szCs w:val="24"/>
                <w:lang w:val="uk-UA"/>
              </w:rPr>
              <w:t>тис.грн</w:t>
            </w:r>
            <w:proofErr w:type="spellEnd"/>
            <w:r w:rsidRPr="007D08A5">
              <w:rPr>
                <w:rFonts w:ascii="Times New Roman" w:hAnsi="Times New Roman"/>
                <w:b/>
                <w:sz w:val="24"/>
                <w:szCs w:val="24"/>
                <w:lang w:val="uk-UA"/>
              </w:rPr>
              <w:t>.</w:t>
            </w:r>
          </w:p>
        </w:tc>
      </w:tr>
    </w:tbl>
    <w:p w:rsidR="00121E1B" w:rsidRDefault="00121E1B" w:rsidP="00121E1B">
      <w:pPr>
        <w:jc w:val="center"/>
        <w:rPr>
          <w:rFonts w:ascii="Times New Roman" w:hAnsi="Times New Roman"/>
          <w:sz w:val="24"/>
          <w:szCs w:val="24"/>
          <w:lang w:val="uk-UA"/>
        </w:rPr>
      </w:pPr>
    </w:p>
    <w:p w:rsidR="00121E1B" w:rsidRPr="00710995" w:rsidRDefault="00121E1B" w:rsidP="00121E1B">
      <w:pPr>
        <w:ind w:left="446"/>
        <w:jc w:val="center"/>
        <w:rPr>
          <w:rFonts w:ascii="Times New Roman" w:hAnsi="Times New Roman" w:cs="Times New Roman"/>
          <w:b/>
          <w:sz w:val="24"/>
          <w:szCs w:val="24"/>
        </w:rPr>
      </w:pPr>
    </w:p>
    <w:p w:rsidR="00121E1B" w:rsidRPr="00710995" w:rsidRDefault="00121E1B" w:rsidP="00121E1B">
      <w:pPr>
        <w:ind w:left="446"/>
        <w:jc w:val="center"/>
        <w:rPr>
          <w:rFonts w:ascii="Times New Roman" w:hAnsi="Times New Roman" w:cs="Times New Roman"/>
          <w:b/>
          <w:sz w:val="24"/>
          <w:szCs w:val="24"/>
        </w:rPr>
      </w:pPr>
    </w:p>
    <w:p w:rsidR="00121E1B" w:rsidRPr="00710995" w:rsidRDefault="00121E1B" w:rsidP="00121E1B">
      <w:pPr>
        <w:ind w:left="446"/>
        <w:jc w:val="center"/>
        <w:rPr>
          <w:rFonts w:ascii="Times New Roman" w:hAnsi="Times New Roman" w:cs="Times New Roman"/>
          <w:b/>
          <w:sz w:val="24"/>
          <w:szCs w:val="24"/>
        </w:rPr>
      </w:pPr>
    </w:p>
    <w:p w:rsidR="00121E1B" w:rsidRPr="00710995" w:rsidRDefault="00121E1B" w:rsidP="00121E1B">
      <w:pPr>
        <w:ind w:left="446"/>
        <w:jc w:val="center"/>
        <w:rPr>
          <w:rFonts w:ascii="Times New Roman" w:hAnsi="Times New Roman" w:cs="Times New Roman"/>
          <w:b/>
          <w:sz w:val="24"/>
          <w:szCs w:val="24"/>
        </w:rPr>
      </w:pPr>
    </w:p>
    <w:p w:rsidR="00121E1B" w:rsidRDefault="00121E1B" w:rsidP="00121E1B">
      <w:pPr>
        <w:ind w:left="446"/>
        <w:jc w:val="center"/>
        <w:rPr>
          <w:rFonts w:ascii="Times New Roman" w:hAnsi="Times New Roman" w:cs="Times New Roman"/>
          <w:b/>
          <w:sz w:val="24"/>
          <w:szCs w:val="24"/>
        </w:rPr>
        <w:sectPr w:rsidR="00121E1B" w:rsidSect="00121E1B">
          <w:pgSz w:w="16838" w:h="11906" w:orient="landscape"/>
          <w:pgMar w:top="1701" w:right="1134" w:bottom="851" w:left="1134" w:header="709" w:footer="709" w:gutter="0"/>
          <w:cols w:space="708"/>
          <w:docGrid w:linePitch="360"/>
        </w:sectPr>
      </w:pPr>
    </w:p>
    <w:p w:rsidR="00121E1B" w:rsidRPr="00F06A4D" w:rsidRDefault="00121E1B" w:rsidP="00121E1B">
      <w:pPr>
        <w:rPr>
          <w:rFonts w:ascii="Times New Roman" w:hAnsi="Times New Roman" w:cs="Times New Roman"/>
          <w:b/>
          <w:bCs/>
          <w:sz w:val="28"/>
          <w:szCs w:val="28"/>
          <w:lang w:val="uk-UA"/>
        </w:rPr>
      </w:pPr>
      <w:r w:rsidRPr="00F06A4D">
        <w:rPr>
          <w:rFonts w:ascii="Times New Roman" w:hAnsi="Times New Roman" w:cs="Times New Roman"/>
          <w:b/>
          <w:bCs/>
          <w:sz w:val="28"/>
          <w:szCs w:val="28"/>
          <w:lang w:val="uk-UA"/>
        </w:rPr>
        <w:lastRenderedPageBreak/>
        <w:t xml:space="preserve">                 7. Координація та контроль за ходом виконання програми</w:t>
      </w:r>
    </w:p>
    <w:p w:rsidR="00F06A4D" w:rsidRPr="00F06A4D" w:rsidRDefault="00F06A4D" w:rsidP="00F06A4D">
      <w:pPr>
        <w:shd w:val="clear" w:color="auto" w:fill="FFFFFF"/>
        <w:spacing w:before="240" w:line="322" w:lineRule="exact"/>
        <w:ind w:left="5" w:firstLine="768"/>
        <w:jc w:val="both"/>
        <w:rPr>
          <w:rFonts w:ascii="Times New Roman" w:hAnsi="Times New Roman" w:cs="Times New Roman"/>
        </w:rPr>
      </w:pPr>
      <w:r w:rsidRPr="00F06A4D">
        <w:rPr>
          <w:rFonts w:ascii="Times New Roman" w:hAnsi="Times New Roman" w:cs="Times New Roman"/>
          <w:color w:val="000000"/>
          <w:spacing w:val="-1"/>
          <w:sz w:val="28"/>
          <w:szCs w:val="28"/>
          <w:lang w:val="uk-UA"/>
        </w:rPr>
        <w:t xml:space="preserve">Координація за ходом виконання Програми покладається на </w:t>
      </w:r>
      <w:r w:rsidRPr="00F06A4D">
        <w:rPr>
          <w:rFonts w:ascii="Times New Roman" w:hAnsi="Times New Roman" w:cs="Times New Roman"/>
          <w:color w:val="000000"/>
          <w:spacing w:val="1"/>
          <w:sz w:val="28"/>
          <w:szCs w:val="28"/>
          <w:lang w:val="uk-UA"/>
        </w:rPr>
        <w:t xml:space="preserve">відділ </w:t>
      </w:r>
      <w:r w:rsidRPr="00F06A4D">
        <w:rPr>
          <w:rFonts w:ascii="Times New Roman" w:hAnsi="Times New Roman" w:cs="Times New Roman"/>
          <w:sz w:val="28"/>
          <w:szCs w:val="28"/>
          <w:lang w:val="uk-UA"/>
        </w:rPr>
        <w:t>культури, туризму, національностей та релігій Чортківської райдержадміністрації</w:t>
      </w:r>
      <w:r w:rsidRPr="00F06A4D">
        <w:rPr>
          <w:rFonts w:ascii="Times New Roman" w:hAnsi="Times New Roman" w:cs="Times New Roman"/>
          <w:color w:val="000000"/>
          <w:spacing w:val="1"/>
          <w:sz w:val="28"/>
          <w:szCs w:val="28"/>
          <w:lang w:val="uk-UA"/>
        </w:rPr>
        <w:t>, контроль за виконанням Програми покладається на заступника голови районної державної адміністрації ВІВАТА І.О. та постійну комісію районної ради з гуманітарних питань.</w:t>
      </w:r>
    </w:p>
    <w:p w:rsidR="00F06A4D" w:rsidRPr="00F06A4D" w:rsidRDefault="00F06A4D" w:rsidP="00F06A4D">
      <w:pPr>
        <w:shd w:val="clear" w:color="auto" w:fill="FFFFFF"/>
        <w:spacing w:line="322" w:lineRule="exact"/>
        <w:ind w:right="5" w:firstLine="763"/>
        <w:jc w:val="both"/>
        <w:rPr>
          <w:rFonts w:ascii="Times New Roman" w:hAnsi="Times New Roman" w:cs="Times New Roman"/>
        </w:rPr>
      </w:pPr>
      <w:r w:rsidRPr="00F06A4D">
        <w:rPr>
          <w:rFonts w:ascii="Times New Roman" w:hAnsi="Times New Roman" w:cs="Times New Roman"/>
          <w:color w:val="000000"/>
          <w:spacing w:val="1"/>
          <w:sz w:val="28"/>
          <w:szCs w:val="28"/>
          <w:lang w:val="uk-UA"/>
        </w:rPr>
        <w:t xml:space="preserve">Виконавці інформують про хід та результати виконання </w:t>
      </w:r>
      <w:r w:rsidRPr="00F06A4D">
        <w:rPr>
          <w:rFonts w:ascii="Times New Roman" w:hAnsi="Times New Roman" w:cs="Times New Roman"/>
          <w:color w:val="000000"/>
          <w:spacing w:val="11"/>
          <w:sz w:val="28"/>
          <w:szCs w:val="28"/>
          <w:lang w:val="uk-UA"/>
        </w:rPr>
        <w:t>заходів Програми та подають пропозиції з удосконалення її в районну</w:t>
      </w:r>
      <w:r w:rsidRPr="00F06A4D">
        <w:rPr>
          <w:rFonts w:ascii="Times New Roman" w:hAnsi="Times New Roman" w:cs="Times New Roman"/>
          <w:color w:val="000000"/>
          <w:spacing w:val="4"/>
          <w:sz w:val="28"/>
          <w:szCs w:val="28"/>
          <w:lang w:val="uk-UA"/>
        </w:rPr>
        <w:t xml:space="preserve"> раду </w:t>
      </w:r>
      <w:r w:rsidRPr="00F06A4D">
        <w:rPr>
          <w:rFonts w:ascii="Times New Roman" w:hAnsi="Times New Roman" w:cs="Times New Roman"/>
          <w:color w:val="000000"/>
          <w:sz w:val="28"/>
          <w:szCs w:val="28"/>
          <w:lang w:val="uk-UA"/>
        </w:rPr>
        <w:t>протягом терміну реалізації Програми.</w:t>
      </w:r>
    </w:p>
    <w:p w:rsidR="00F06A4D" w:rsidRPr="00F06A4D" w:rsidRDefault="00F06A4D" w:rsidP="00F06A4D">
      <w:pPr>
        <w:shd w:val="clear" w:color="auto" w:fill="FFFFFF"/>
        <w:jc w:val="both"/>
        <w:rPr>
          <w:rFonts w:ascii="Times New Roman" w:hAnsi="Times New Roman" w:cs="Times New Roman"/>
          <w:color w:val="000000"/>
          <w:sz w:val="28"/>
          <w:szCs w:val="28"/>
          <w:lang w:val="uk-UA"/>
        </w:rPr>
      </w:pPr>
    </w:p>
    <w:p w:rsidR="00F06A4D" w:rsidRPr="00F06A4D" w:rsidRDefault="00F06A4D" w:rsidP="00F06A4D">
      <w:pPr>
        <w:shd w:val="clear" w:color="auto" w:fill="FFFFFF"/>
        <w:jc w:val="both"/>
        <w:rPr>
          <w:rFonts w:ascii="Times New Roman" w:hAnsi="Times New Roman" w:cs="Times New Roman"/>
          <w:color w:val="000000"/>
          <w:sz w:val="28"/>
          <w:szCs w:val="28"/>
          <w:lang w:val="uk-UA"/>
        </w:rPr>
      </w:pPr>
    </w:p>
    <w:p w:rsidR="00121E1B" w:rsidRPr="00930E84" w:rsidRDefault="00084AE7" w:rsidP="00121E1B">
      <w:pPr>
        <w:spacing w:after="0"/>
        <w:rPr>
          <w:rFonts w:ascii="Times New Roman" w:hAnsi="Times New Roman" w:cs="Times New Roman"/>
          <w:sz w:val="28"/>
          <w:szCs w:val="28"/>
          <w:lang w:val="uk-UA"/>
        </w:rPr>
      </w:pPr>
      <w:r w:rsidRPr="00930E84">
        <w:rPr>
          <w:rFonts w:ascii="Times New Roman" w:hAnsi="Times New Roman" w:cs="Times New Roman"/>
          <w:b/>
          <w:sz w:val="28"/>
          <w:szCs w:val="28"/>
          <w:lang w:val="uk-UA"/>
        </w:rPr>
        <w:t xml:space="preserve">Керуючий справами районної ради                                              Т.В. </w:t>
      </w:r>
      <w:proofErr w:type="spellStart"/>
      <w:r w:rsidRPr="00930E84">
        <w:rPr>
          <w:rFonts w:ascii="Times New Roman" w:hAnsi="Times New Roman" w:cs="Times New Roman"/>
          <w:b/>
          <w:sz w:val="28"/>
          <w:szCs w:val="28"/>
          <w:lang w:val="uk-UA"/>
        </w:rPr>
        <w:t>Яблонь</w:t>
      </w:r>
      <w:proofErr w:type="spellEnd"/>
    </w:p>
    <w:p w:rsidR="00121E1B" w:rsidRDefault="00121E1B" w:rsidP="00121E1B">
      <w:pPr>
        <w:spacing w:after="0"/>
        <w:rPr>
          <w:rFonts w:ascii="Times New Roman" w:hAnsi="Times New Roman" w:cs="Times New Roman"/>
          <w:sz w:val="24"/>
          <w:szCs w:val="24"/>
          <w:lang w:val="uk-UA"/>
        </w:rPr>
      </w:pPr>
    </w:p>
    <w:p w:rsidR="002B7CEB" w:rsidRDefault="002B7CEB"/>
    <w:sectPr w:rsidR="002B7CEB" w:rsidSect="00121E1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4782F"/>
    <w:multiLevelType w:val="hybridMultilevel"/>
    <w:tmpl w:val="DE80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5B450C"/>
    <w:multiLevelType w:val="hybridMultilevel"/>
    <w:tmpl w:val="FC329BF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E1B"/>
    <w:rsid w:val="00021974"/>
    <w:rsid w:val="00070ABD"/>
    <w:rsid w:val="00084AE7"/>
    <w:rsid w:val="000D68B8"/>
    <w:rsid w:val="00121E1B"/>
    <w:rsid w:val="002B7CEB"/>
    <w:rsid w:val="003B3E3B"/>
    <w:rsid w:val="00402BCE"/>
    <w:rsid w:val="00412650"/>
    <w:rsid w:val="00461E2C"/>
    <w:rsid w:val="005E07F8"/>
    <w:rsid w:val="008E38C3"/>
    <w:rsid w:val="00930E84"/>
    <w:rsid w:val="00A26BD8"/>
    <w:rsid w:val="00AE60ED"/>
    <w:rsid w:val="00B52F91"/>
    <w:rsid w:val="00CF7107"/>
    <w:rsid w:val="00D1688E"/>
    <w:rsid w:val="00EB557C"/>
    <w:rsid w:val="00F06A4D"/>
    <w:rsid w:val="00FD7D2E"/>
    <w:rsid w:val="00FF5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1E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1E1B"/>
    <w:pPr>
      <w:ind w:left="720"/>
      <w:contextualSpacing/>
    </w:pPr>
  </w:style>
  <w:style w:type="paragraph" w:customStyle="1" w:styleId="msonormalcxspmiddle">
    <w:name w:val="msonormalcxspmiddle"/>
    <w:basedOn w:val="a"/>
    <w:rsid w:val="00121E1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F71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710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2016-04-05T13:27:00Z</cp:lastPrinted>
  <dcterms:created xsi:type="dcterms:W3CDTF">2016-02-15T11:25:00Z</dcterms:created>
  <dcterms:modified xsi:type="dcterms:W3CDTF">2016-04-05T13:28:00Z</dcterms:modified>
</cp:coreProperties>
</file>