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ind w:left="7080" w:hanging="0"/>
        <w:rPr/>
      </w:pPr>
      <w:r>
        <w:rPr/>
        <w:t xml:space="preserve">      </w:t>
      </w:r>
      <w:r>
        <w:rPr/>
        <w:t>Додаток 2</w:t>
      </w:r>
    </w:p>
    <w:p>
      <w:pPr>
        <w:pStyle w:val="Normal"/>
        <w:ind w:left="7080" w:hanging="0"/>
        <w:rPr/>
      </w:pPr>
      <w:r>
        <w:rPr/>
        <w:t>до рішення районної ради  14 липня 2020 року</w:t>
      </w:r>
    </w:p>
    <w:p>
      <w:pPr>
        <w:pStyle w:val="Normal"/>
        <w:ind w:left="7080" w:hanging="0"/>
        <w:rPr>
          <w:lang w:val="uk-UA"/>
        </w:rPr>
      </w:pPr>
      <w:r>
        <w:rPr/>
        <w:t>№</w:t>
      </w:r>
      <w:r>
        <w:rPr>
          <w:lang w:val="uk-UA"/>
        </w:rPr>
        <w:t xml:space="preserve"> </w:t>
      </w:r>
      <w:r>
        <w:rPr>
          <w:lang w:val="uk-UA"/>
        </w:rPr>
        <w:t>674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Інвентар бібліотеки с. Пастуше</w:t>
      </w:r>
    </w:p>
    <w:p>
      <w:pPr>
        <w:pStyle w:val="Normal"/>
        <w:rPr/>
      </w:pPr>
      <w:r>
        <w:rPr/>
      </w:r>
    </w:p>
    <w:tbl>
      <w:tblPr>
        <w:tblStyle w:val="a4"/>
        <w:tblW w:w="11341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4"/>
        <w:gridCol w:w="1736"/>
        <w:gridCol w:w="1472"/>
        <w:gridCol w:w="851"/>
        <w:gridCol w:w="1134"/>
        <w:gridCol w:w="1417"/>
        <w:gridCol w:w="1275"/>
        <w:gridCol w:w="1276"/>
        <w:gridCol w:w="1134"/>
      </w:tblGrid>
      <w:tr>
        <w:trPr>
          <w:trHeight w:val="491" w:hRule="atLeast"/>
        </w:trPr>
        <w:tc>
          <w:tcPr>
            <w:tcW w:w="10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з/п</w:t>
            </w:r>
          </w:p>
        </w:tc>
        <w:tc>
          <w:tcPr>
            <w:tcW w:w="173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Найменування</w:t>
            </w:r>
          </w:p>
          <w:p>
            <w:pPr>
              <w:pStyle w:val="Normal"/>
              <w:rPr>
                <w:lang w:val="uk-UA"/>
              </w:rPr>
            </w:pPr>
            <w:r>
              <w:rPr/>
              <w:t>стисла характеристик</w:t>
            </w:r>
          </w:p>
          <w:p>
            <w:pPr>
              <w:pStyle w:val="Normal"/>
              <w:rPr/>
            </w:pPr>
            <w:r>
              <w:rPr/>
              <w:t xml:space="preserve">ка та призначення </w:t>
            </w:r>
          </w:p>
          <w:p>
            <w:pPr>
              <w:pStyle w:val="Normal"/>
              <w:rPr/>
            </w:pPr>
            <w:r>
              <w:rPr/>
              <w:t>об’єкта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Номер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Один. вимір.</w:t>
            </w:r>
          </w:p>
        </w:tc>
        <w:tc>
          <w:tcPr>
            <w:tcW w:w="255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фактична наявність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/>
              <w:t>за даними бухгалтерського обліку</w:t>
            </w:r>
          </w:p>
        </w:tc>
      </w:tr>
      <w:tr>
        <w:trPr>
          <w:trHeight w:val="847" w:hRule="atLeast"/>
        </w:trPr>
        <w:tc>
          <w:tcPr>
            <w:tcW w:w="10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3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/>
              <w:t>інвентар</w:t>
            </w:r>
          </w:p>
          <w:p>
            <w:pPr>
              <w:pStyle w:val="Normal"/>
              <w:rPr/>
            </w:pPr>
            <w:r>
              <w:rPr/>
              <w:t>ний/</w:t>
            </w:r>
          </w:p>
          <w:p>
            <w:pPr>
              <w:pStyle w:val="Normal"/>
              <w:rPr/>
            </w:pPr>
            <w:r>
              <w:rPr/>
              <w:t>номенклатурний</w:t>
            </w:r>
          </w:p>
        </w:tc>
        <w:tc>
          <w:tcPr>
            <w:tcW w:w="8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/>
              <w:t>Кіль</w:t>
            </w:r>
          </w:p>
          <w:p>
            <w:pPr>
              <w:pStyle w:val="Normal"/>
              <w:rPr/>
            </w:pPr>
            <w:r>
              <w:rPr/>
              <w:t>кість первісна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(переоцінена) вартість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кількість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первісна (переоцінена) вартість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сума зносу</w:t>
            </w:r>
          </w:p>
          <w:p>
            <w:pPr>
              <w:pStyle w:val="Normal"/>
              <w:rPr/>
            </w:pPr>
            <w:r>
              <w:rPr/>
              <w:t>(накопиченої амортизації)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Рахунок 1016м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шафа комбінована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101640003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166,00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166,00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166,00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стелажі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101630003-4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268,00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268,00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268,00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Разом за рахунком 1016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434,00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434,00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434,00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Рахунок 1014м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компютер Celeron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101420013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4294,00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4294,00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4294,00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монітор-17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101420019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878,00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878,00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878,00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Разом за рахунком 1014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5172,00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5172,00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5172,00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Рахунок 1113м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столи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11136075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96,00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96,00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48,00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стелажі книжкові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11136077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170,00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170,00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85,00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штори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11136078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56,00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56,00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28,00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крісло мяке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11136079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10,00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відро для сміття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11136094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25,00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продовжувач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11136095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85,00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85,00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43,00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лоток для паперів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11136096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50,00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25,00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крісло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90,00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90,00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45,00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столи однотумбові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11136153-55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108,00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108,00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54,00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стелажі металеві 2-х сторонні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11136040-41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76,00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76,00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38,00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стелажі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11136071-72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шт.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134,00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134,00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67,00</w:t>
            </w:r>
          </w:p>
        </w:tc>
      </w:tr>
      <w:tr>
        <w:trPr/>
        <w:tc>
          <w:tcPr>
            <w:tcW w:w="10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Разом за рахунком 1113</w:t>
            </w:r>
          </w:p>
        </w:tc>
        <w:tc>
          <w:tcPr>
            <w:tcW w:w="14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19,000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935,00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19,000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935,00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468,00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Фонд на 01.07.2020 р. – 3375 прим. На суму 19990,00 грн. ( в т.ч. 3371– книги, 4 – періодичні видання)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Інвентарних книг в кількості 1 шт. (книга 1 з № 1 по № 4916)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Книга сумарного обліку бібліотечного фонду – 1 шт. з виведеним бібліотечним фондом на 01.07.2020 року.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Заступник керуючого справами-начальник</w:t>
      </w:r>
    </w:p>
    <w:p>
      <w:pPr>
        <w:pStyle w:val="Normal"/>
        <w:rPr/>
      </w:pPr>
      <w:r>
        <w:rPr/>
        <w:t>відділу майнових відносин виконавчого</w:t>
      </w:r>
    </w:p>
    <w:p>
      <w:pPr>
        <w:pStyle w:val="Normal"/>
        <w:rPr/>
      </w:pPr>
      <w:r>
        <w:rPr/>
        <w:t xml:space="preserve">апарату районної ради                                                     </w:t>
      </w:r>
      <w:r>
        <w:rPr>
          <w:lang w:val="uk-UA"/>
        </w:rPr>
        <w:t xml:space="preserve">                           </w:t>
      </w:r>
      <w:r>
        <w:rPr/>
        <w:t xml:space="preserve"> Світлана ПОПІЛЬ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9a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49a5"/>
    <w:rPr>
      <w:b/>
      <w:bCs/>
    </w:rPr>
  </w:style>
  <w:style w:type="character" w:styleId="Style14" w:customStyle="1">
    <w:name w:val="Подзаголовок Знак"/>
    <w:basedOn w:val="DefaultParagraphFont"/>
    <w:link w:val="a5"/>
    <w:uiPriority w:val="11"/>
    <w:qFormat/>
    <w:rsid w:val="002f000d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Подзаголовок"/>
    <w:basedOn w:val="Normal"/>
    <w:link w:val="a6"/>
    <w:uiPriority w:val="11"/>
    <w:qFormat/>
    <w:rsid w:val="002f000d"/>
    <w:pPr>
      <w:ind w:firstLine="11"/>
    </w:pPr>
    <w:rPr>
      <w:rFonts w:ascii="Cambria" w:hAnsi="Cambria"/>
      <w:i/>
      <w:iCs/>
      <w:color w:val="4F81BD"/>
      <w:spacing w:val="15"/>
      <w:lang w:val="uk-UA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449a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LibreOffice/5.0.4.2$Windows_x86 LibreOffice_project/2b9802c1994aa0b7dc6079e128979269cf95bc78</Application>
  <Paragraphs>194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2020-07-15T13:56:00Z</dcterms:created>
  <dc:creator>user</dc:creator>
  <dc:language>uk-UA</dc:language>
  <cp:lastPrinted>2020-07-15T12:10:00Z</cp:lastPrinted>
  <dcterms:modified xsi:type="dcterms:W3CDTF">2020-07-16T16:36:48Z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